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DDF95F5" w:rsidR="007D5B9F" w:rsidRPr="00C11F01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 xml:space="preserve">////Title: </w:t>
      </w:r>
      <w:r w:rsidR="006C388A">
        <w:rPr>
          <w:rFonts w:ascii="Calibri" w:eastAsia="Calibri" w:hAnsi="Calibri" w:cs="Calibri"/>
          <w:b/>
          <w:lang w:val="en-GB"/>
        </w:rPr>
        <w:t xml:space="preserve">Exploring </w:t>
      </w:r>
      <w:r w:rsidR="00AE276F">
        <w:rPr>
          <w:rFonts w:ascii="Calibri" w:eastAsia="Calibri" w:hAnsi="Calibri" w:cs="Calibri"/>
          <w:b/>
          <w:lang w:val="en-GB"/>
        </w:rPr>
        <w:t xml:space="preserve">How Sydney’s </w:t>
      </w:r>
      <w:r w:rsidR="006C388A">
        <w:rPr>
          <w:rFonts w:ascii="Calibri" w:eastAsia="Calibri" w:hAnsi="Calibri" w:cs="Calibri"/>
          <w:b/>
          <w:lang w:val="en-GB"/>
        </w:rPr>
        <w:t>P</w:t>
      </w:r>
      <w:r w:rsidR="00AE276F">
        <w:rPr>
          <w:rFonts w:ascii="Calibri" w:eastAsia="Calibri" w:hAnsi="Calibri" w:cs="Calibri"/>
          <w:b/>
          <w:lang w:val="en-GB"/>
        </w:rPr>
        <w:t xml:space="preserve">opulation </w:t>
      </w:r>
      <w:r w:rsidR="006C388A">
        <w:rPr>
          <w:rFonts w:ascii="Calibri" w:eastAsia="Calibri" w:hAnsi="Calibri" w:cs="Calibri"/>
          <w:b/>
          <w:lang w:val="en-GB"/>
        </w:rPr>
        <w:t>G</w:t>
      </w:r>
      <w:r w:rsidR="00AE276F">
        <w:rPr>
          <w:rFonts w:ascii="Calibri" w:eastAsia="Calibri" w:hAnsi="Calibri" w:cs="Calibri"/>
          <w:b/>
          <w:lang w:val="en-GB"/>
        </w:rPr>
        <w:t xml:space="preserve">rowth </w:t>
      </w:r>
      <w:r w:rsidR="006C388A">
        <w:rPr>
          <w:rFonts w:ascii="Calibri" w:eastAsia="Calibri" w:hAnsi="Calibri" w:cs="Calibri"/>
          <w:b/>
          <w:lang w:val="en-GB"/>
        </w:rPr>
        <w:t>I</w:t>
      </w:r>
      <w:r w:rsidR="00AE276F">
        <w:rPr>
          <w:rFonts w:ascii="Calibri" w:eastAsia="Calibri" w:hAnsi="Calibri" w:cs="Calibri"/>
          <w:b/>
          <w:lang w:val="en-GB"/>
        </w:rPr>
        <w:t xml:space="preserve">mpacts </w:t>
      </w:r>
      <w:r w:rsidR="006C388A">
        <w:rPr>
          <w:rFonts w:ascii="Calibri" w:eastAsia="Calibri" w:hAnsi="Calibri" w:cs="Calibri"/>
          <w:b/>
          <w:lang w:val="en-GB"/>
        </w:rPr>
        <w:t>I</w:t>
      </w:r>
      <w:r w:rsidR="00AE276F">
        <w:rPr>
          <w:rFonts w:ascii="Calibri" w:eastAsia="Calibri" w:hAnsi="Calibri" w:cs="Calibri"/>
          <w:b/>
          <w:lang w:val="en-GB"/>
        </w:rPr>
        <w:t xml:space="preserve">ts </w:t>
      </w:r>
      <w:r w:rsidR="006C388A">
        <w:rPr>
          <w:rFonts w:ascii="Calibri" w:eastAsia="Calibri" w:hAnsi="Calibri" w:cs="Calibri"/>
          <w:b/>
          <w:lang w:val="en-GB"/>
        </w:rPr>
        <w:t>G</w:t>
      </w:r>
      <w:r w:rsidR="00AE276F">
        <w:rPr>
          <w:rFonts w:ascii="Calibri" w:eastAsia="Calibri" w:hAnsi="Calibri" w:cs="Calibri"/>
          <w:b/>
          <w:lang w:val="en-GB"/>
        </w:rPr>
        <w:t>overnance</w:t>
      </w:r>
    </w:p>
    <w:p w14:paraId="74CFE576" w14:textId="66A2DA73" w:rsidR="006C388A" w:rsidRDefault="00C11150" w:rsidP="00C144C9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////Standfirst</w:t>
      </w:r>
      <w:r w:rsidR="006C388A">
        <w:rPr>
          <w:rFonts w:ascii="Calibri" w:eastAsia="Calibri" w:hAnsi="Calibri" w:cs="Calibri"/>
          <w:b/>
          <w:lang w:val="en-GB"/>
        </w:rPr>
        <w:t>:</w:t>
      </w:r>
    </w:p>
    <w:p w14:paraId="7EAC8E11" w14:textId="43B49932" w:rsidR="00C144C9" w:rsidRPr="006C388A" w:rsidRDefault="00450CA7" w:rsidP="00C144C9">
      <w:pPr>
        <w:spacing w:after="240"/>
        <w:rPr>
          <w:rFonts w:ascii="Calibri" w:eastAsia="Calibri" w:hAnsi="Calibri" w:cs="Calibri"/>
          <w:b/>
          <w:lang w:val="en-GB"/>
        </w:rPr>
      </w:pPr>
      <w:r>
        <w:rPr>
          <w:rFonts w:ascii="Calibri" w:eastAsia="Calibri" w:hAnsi="Calibri" w:cs="Calibri"/>
          <w:lang w:val="en-GB"/>
        </w:rPr>
        <w:t xml:space="preserve">Rises in population and demographic changes can have significant effects on the development </w:t>
      </w:r>
      <w:r w:rsidR="00452B96">
        <w:rPr>
          <w:rFonts w:ascii="Calibri" w:eastAsia="Calibri" w:hAnsi="Calibri" w:cs="Calibri"/>
          <w:lang w:val="en-GB"/>
        </w:rPr>
        <w:t>and governance of urban environments.</w:t>
      </w:r>
      <w:r w:rsidR="006C388A">
        <w:rPr>
          <w:rFonts w:ascii="Calibri" w:eastAsia="Calibri" w:hAnsi="Calibri" w:cs="Calibri"/>
          <w:lang w:val="en-GB"/>
        </w:rPr>
        <w:t xml:space="preserve"> </w:t>
      </w:r>
      <w:r w:rsidR="00362574">
        <w:rPr>
          <w:rFonts w:ascii="Calibri" w:eastAsia="Calibri" w:hAnsi="Calibri" w:cs="Calibri"/>
          <w:lang w:val="en-GB"/>
        </w:rPr>
        <w:t xml:space="preserve">Associate </w:t>
      </w:r>
      <w:r w:rsidR="006C388A">
        <w:rPr>
          <w:rFonts w:ascii="Calibri" w:eastAsia="Calibri" w:hAnsi="Calibri" w:cs="Calibri"/>
          <w:lang w:val="en-GB"/>
        </w:rPr>
        <w:t>Professor</w:t>
      </w:r>
      <w:r w:rsidR="00452B96">
        <w:rPr>
          <w:rFonts w:ascii="Calibri" w:eastAsia="Calibri" w:hAnsi="Calibri" w:cs="Calibri"/>
          <w:lang w:val="en-GB"/>
        </w:rPr>
        <w:t xml:space="preserve"> </w:t>
      </w:r>
      <w:r w:rsidR="00C334AF" w:rsidRPr="006C388A">
        <w:rPr>
          <w:rFonts w:ascii="Calibri" w:eastAsia="Calibri" w:hAnsi="Calibri" w:cs="Calibri"/>
          <w:lang w:val="en-GB"/>
        </w:rPr>
        <w:t>Glen Searle</w:t>
      </w:r>
      <w:r w:rsidR="00C334AF">
        <w:rPr>
          <w:rFonts w:ascii="Calibri" w:eastAsia="Calibri" w:hAnsi="Calibri" w:cs="Calibri"/>
          <w:lang w:val="en-GB"/>
        </w:rPr>
        <w:t xml:space="preserve"> </w:t>
      </w:r>
      <w:r w:rsidR="006C388A">
        <w:rPr>
          <w:rFonts w:ascii="Calibri" w:eastAsia="Calibri" w:hAnsi="Calibri" w:cs="Calibri"/>
          <w:lang w:val="en-GB"/>
        </w:rPr>
        <w:t>of</w:t>
      </w:r>
      <w:r w:rsidR="00C334AF">
        <w:rPr>
          <w:rFonts w:ascii="Calibri" w:eastAsia="Calibri" w:hAnsi="Calibri" w:cs="Calibri"/>
          <w:lang w:val="en-GB"/>
        </w:rPr>
        <w:t xml:space="preserve"> </w:t>
      </w:r>
      <w:r w:rsidR="00362574">
        <w:rPr>
          <w:rFonts w:ascii="Calibri" w:eastAsia="Calibri" w:hAnsi="Calibri" w:cs="Calibri"/>
          <w:lang w:val="en-GB"/>
        </w:rPr>
        <w:t xml:space="preserve">the </w:t>
      </w:r>
      <w:r w:rsidR="00C334AF">
        <w:rPr>
          <w:rFonts w:ascii="Calibri" w:eastAsia="Calibri" w:hAnsi="Calibri" w:cs="Calibri"/>
          <w:lang w:val="en-GB"/>
        </w:rPr>
        <w:t xml:space="preserve">University of Sydney </w:t>
      </w:r>
      <w:r w:rsidR="001C2D44">
        <w:rPr>
          <w:rFonts w:ascii="Calibri" w:eastAsia="Calibri" w:hAnsi="Calibri" w:cs="Calibri"/>
          <w:lang w:val="en-GB"/>
        </w:rPr>
        <w:t>r</w:t>
      </w:r>
      <w:r w:rsidR="00C334AF">
        <w:rPr>
          <w:rFonts w:ascii="Calibri" w:eastAsia="Calibri" w:hAnsi="Calibri" w:cs="Calibri"/>
          <w:lang w:val="en-GB"/>
        </w:rPr>
        <w:t xml:space="preserve">ecently published a paper that highlights the ways in which Sydney’s rapid population growth is </w:t>
      </w:r>
      <w:r w:rsidR="00FD027A">
        <w:rPr>
          <w:rFonts w:ascii="Calibri" w:eastAsia="Calibri" w:hAnsi="Calibri" w:cs="Calibri"/>
          <w:lang w:val="en-GB"/>
        </w:rPr>
        <w:t xml:space="preserve">supported by national immigration targets and the state government’s desire to keep Sydney ahead of other Australian cities as a global city. This population growth then </w:t>
      </w:r>
      <w:r w:rsidR="00C334AF">
        <w:rPr>
          <w:rFonts w:ascii="Calibri" w:eastAsia="Calibri" w:hAnsi="Calibri" w:cs="Calibri"/>
          <w:lang w:val="en-GB"/>
        </w:rPr>
        <w:t>driv</w:t>
      </w:r>
      <w:r w:rsidR="00FD027A">
        <w:rPr>
          <w:rFonts w:ascii="Calibri" w:eastAsia="Calibri" w:hAnsi="Calibri" w:cs="Calibri"/>
          <w:lang w:val="en-GB"/>
        </w:rPr>
        <w:t>es</w:t>
      </w:r>
      <w:r w:rsidR="00C334AF">
        <w:rPr>
          <w:rFonts w:ascii="Calibri" w:eastAsia="Calibri" w:hAnsi="Calibri" w:cs="Calibri"/>
          <w:lang w:val="en-GB"/>
        </w:rPr>
        <w:t xml:space="preserve"> important governance decisions at </w:t>
      </w:r>
      <w:r w:rsidR="009747AA">
        <w:rPr>
          <w:rFonts w:ascii="Calibri" w:eastAsia="Calibri" w:hAnsi="Calibri" w:cs="Calibri"/>
          <w:lang w:val="en-GB"/>
        </w:rPr>
        <w:t>state and national levels, particularly relat</w:t>
      </w:r>
      <w:r w:rsidR="006C388A">
        <w:rPr>
          <w:rFonts w:ascii="Calibri" w:eastAsia="Calibri" w:hAnsi="Calibri" w:cs="Calibri"/>
          <w:lang w:val="en-GB"/>
        </w:rPr>
        <w:t>ing</w:t>
      </w:r>
      <w:r w:rsidR="009747AA">
        <w:rPr>
          <w:rFonts w:ascii="Calibri" w:eastAsia="Calibri" w:hAnsi="Calibri" w:cs="Calibri"/>
          <w:lang w:val="en-GB"/>
        </w:rPr>
        <w:t xml:space="preserve"> to </w:t>
      </w:r>
      <w:r w:rsidR="009875E7">
        <w:rPr>
          <w:rFonts w:ascii="Calibri" w:eastAsia="Calibri" w:hAnsi="Calibri" w:cs="Calibri"/>
          <w:lang w:val="en-GB"/>
        </w:rPr>
        <w:t xml:space="preserve">development. </w:t>
      </w:r>
      <w:r w:rsidR="006C388A">
        <w:rPr>
          <w:rFonts w:ascii="Calibri" w:eastAsia="Calibri" w:hAnsi="Calibri" w:cs="Calibri"/>
          <w:lang w:val="en-GB"/>
        </w:rPr>
        <w:t>By prioriti</w:t>
      </w:r>
      <w:r w:rsidR="00FD027A">
        <w:rPr>
          <w:rFonts w:ascii="Calibri" w:eastAsia="Calibri" w:hAnsi="Calibri" w:cs="Calibri"/>
          <w:lang w:val="en-GB"/>
        </w:rPr>
        <w:t>s</w:t>
      </w:r>
      <w:r w:rsidR="009B1A6D">
        <w:rPr>
          <w:rFonts w:ascii="Calibri" w:eastAsia="Calibri" w:hAnsi="Calibri" w:cs="Calibri"/>
          <w:lang w:val="en-GB"/>
        </w:rPr>
        <w:t>ing</w:t>
      </w:r>
      <w:r w:rsidR="006C388A">
        <w:rPr>
          <w:rFonts w:ascii="Calibri" w:eastAsia="Calibri" w:hAnsi="Calibri" w:cs="Calibri"/>
          <w:lang w:val="en-GB"/>
        </w:rPr>
        <w:t xml:space="preserve"> </w:t>
      </w:r>
      <w:r w:rsidR="00E528FB">
        <w:rPr>
          <w:rFonts w:ascii="Calibri" w:eastAsia="Calibri" w:hAnsi="Calibri" w:cs="Calibri"/>
          <w:lang w:val="en-GB"/>
        </w:rPr>
        <w:t xml:space="preserve">rapid </w:t>
      </w:r>
      <w:r w:rsidR="006C388A">
        <w:rPr>
          <w:rFonts w:ascii="Calibri" w:eastAsia="Calibri" w:hAnsi="Calibri" w:cs="Calibri"/>
          <w:lang w:val="en-GB"/>
        </w:rPr>
        <w:t xml:space="preserve">dwelling construction </w:t>
      </w:r>
      <w:r w:rsidR="00E528FB">
        <w:rPr>
          <w:rFonts w:ascii="Calibri" w:eastAsia="Calibri" w:hAnsi="Calibri" w:cs="Calibri"/>
          <w:lang w:val="en-GB"/>
        </w:rPr>
        <w:t>to accommodate Sydney’s</w:t>
      </w:r>
      <w:r w:rsidR="006C156B">
        <w:rPr>
          <w:rFonts w:ascii="Calibri" w:eastAsia="Calibri" w:hAnsi="Calibri" w:cs="Calibri"/>
          <w:lang w:val="en-GB"/>
        </w:rPr>
        <w:t xml:space="preserve"> rising population</w:t>
      </w:r>
      <w:r w:rsidR="009B1A6D">
        <w:rPr>
          <w:rFonts w:ascii="Calibri" w:eastAsia="Calibri" w:hAnsi="Calibri" w:cs="Calibri"/>
          <w:lang w:val="en-GB"/>
        </w:rPr>
        <w:t>,</w:t>
      </w:r>
      <w:r w:rsidR="00A443B0">
        <w:rPr>
          <w:rFonts w:ascii="Calibri" w:eastAsia="Calibri" w:hAnsi="Calibri" w:cs="Calibri"/>
          <w:lang w:val="en-GB"/>
        </w:rPr>
        <w:t xml:space="preserve"> but lacking adequate funding for new transport</w:t>
      </w:r>
      <w:r w:rsidR="006C388A">
        <w:rPr>
          <w:rFonts w:ascii="Calibri" w:eastAsia="Calibri" w:hAnsi="Calibri" w:cs="Calibri"/>
          <w:lang w:val="en-GB"/>
        </w:rPr>
        <w:t>,</w:t>
      </w:r>
      <w:r w:rsidR="006C156B">
        <w:rPr>
          <w:rFonts w:ascii="Calibri" w:eastAsia="Calibri" w:hAnsi="Calibri" w:cs="Calibri"/>
          <w:lang w:val="en-GB"/>
        </w:rPr>
        <w:t xml:space="preserve"> </w:t>
      </w:r>
      <w:r w:rsidR="00E528FB">
        <w:rPr>
          <w:rFonts w:ascii="Calibri" w:eastAsia="Calibri" w:hAnsi="Calibri" w:cs="Calibri"/>
          <w:lang w:val="en-GB"/>
        </w:rPr>
        <w:t xml:space="preserve">the </w:t>
      </w:r>
      <w:r w:rsidR="00772CF9">
        <w:rPr>
          <w:rFonts w:ascii="Calibri" w:eastAsia="Calibri" w:hAnsi="Calibri" w:cs="Calibri"/>
          <w:lang w:val="en-GB"/>
        </w:rPr>
        <w:t xml:space="preserve">state </w:t>
      </w:r>
      <w:r w:rsidR="00E528FB">
        <w:rPr>
          <w:rFonts w:ascii="Calibri" w:eastAsia="Calibri" w:hAnsi="Calibri" w:cs="Calibri"/>
          <w:lang w:val="en-GB"/>
        </w:rPr>
        <w:t xml:space="preserve">government </w:t>
      </w:r>
      <w:r w:rsidR="00A443B0">
        <w:rPr>
          <w:rFonts w:ascii="Calibri" w:eastAsia="Calibri" w:hAnsi="Calibri" w:cs="Calibri"/>
          <w:lang w:val="en-GB"/>
        </w:rPr>
        <w:t xml:space="preserve">has had to reduce checks and balances needed for more democratic planning and </w:t>
      </w:r>
      <w:r w:rsidR="00E528FB" w:rsidRPr="00E528FB">
        <w:rPr>
          <w:rFonts w:ascii="Calibri" w:eastAsia="Calibri" w:hAnsi="Calibri" w:cs="Calibri"/>
          <w:lang w:val="en-GB"/>
        </w:rPr>
        <w:t>sustainable development</w:t>
      </w:r>
      <w:r w:rsidR="00E528FB">
        <w:rPr>
          <w:rFonts w:ascii="Calibri" w:eastAsia="Calibri" w:hAnsi="Calibri" w:cs="Calibri"/>
          <w:lang w:val="en-GB"/>
        </w:rPr>
        <w:t>.</w:t>
      </w:r>
    </w:p>
    <w:p w14:paraId="00000008" w14:textId="2F347A6C" w:rsidR="007D5B9F" w:rsidRPr="00C11F01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////Main text:</w:t>
      </w:r>
      <w:r w:rsidR="00404836">
        <w:rPr>
          <w:rFonts w:ascii="Calibri" w:eastAsia="Calibri" w:hAnsi="Calibri" w:cs="Calibri"/>
          <w:b/>
          <w:lang w:val="en-GB"/>
        </w:rPr>
        <w:t xml:space="preserve"> </w:t>
      </w:r>
    </w:p>
    <w:p w14:paraId="203CB8EF" w14:textId="0265E404" w:rsidR="00E528FB" w:rsidRDefault="00450CA7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Over the past decades, the population of urban </w:t>
      </w:r>
      <w:r w:rsidR="00772CF9">
        <w:rPr>
          <w:rFonts w:ascii="Calibri" w:eastAsia="Calibri" w:hAnsi="Calibri" w:cs="Calibri"/>
          <w:lang w:val="en-GB"/>
        </w:rPr>
        <w:t xml:space="preserve">areas </w:t>
      </w:r>
      <w:r>
        <w:rPr>
          <w:rFonts w:ascii="Calibri" w:eastAsia="Calibri" w:hAnsi="Calibri" w:cs="Calibri"/>
          <w:lang w:val="en-GB"/>
        </w:rPr>
        <w:t xml:space="preserve">worldwide has </w:t>
      </w:r>
      <w:r w:rsidR="00717579">
        <w:rPr>
          <w:rFonts w:ascii="Calibri" w:eastAsia="Calibri" w:hAnsi="Calibri" w:cs="Calibri"/>
          <w:lang w:val="en-GB"/>
        </w:rPr>
        <w:t xml:space="preserve">been </w:t>
      </w:r>
      <w:r>
        <w:rPr>
          <w:rFonts w:ascii="Calibri" w:eastAsia="Calibri" w:hAnsi="Calibri" w:cs="Calibri"/>
          <w:lang w:val="en-GB"/>
        </w:rPr>
        <w:t>grow</w:t>
      </w:r>
      <w:r w:rsidR="00717579">
        <w:rPr>
          <w:rFonts w:ascii="Calibri" w:eastAsia="Calibri" w:hAnsi="Calibri" w:cs="Calibri"/>
          <w:lang w:val="en-GB"/>
        </w:rPr>
        <w:t>ing</w:t>
      </w:r>
      <w:r>
        <w:rPr>
          <w:rFonts w:ascii="Calibri" w:eastAsia="Calibri" w:hAnsi="Calibri" w:cs="Calibri"/>
          <w:lang w:val="en-GB"/>
        </w:rPr>
        <w:t xml:space="preserve"> exponentially</w:t>
      </w:r>
      <w:r w:rsidR="0085325F">
        <w:rPr>
          <w:rFonts w:ascii="Calibri" w:eastAsia="Calibri" w:hAnsi="Calibri" w:cs="Calibri"/>
          <w:lang w:val="en-GB"/>
        </w:rPr>
        <w:t xml:space="preserve">. This includes the population of Sydney, </w:t>
      </w:r>
      <w:r w:rsidR="009875E7">
        <w:rPr>
          <w:rFonts w:ascii="Calibri" w:eastAsia="Calibri" w:hAnsi="Calibri" w:cs="Calibri"/>
          <w:lang w:val="en-GB"/>
        </w:rPr>
        <w:t xml:space="preserve">the most densely populated city in Australia, </w:t>
      </w:r>
      <w:r w:rsidR="00DF3284">
        <w:rPr>
          <w:rFonts w:ascii="Calibri" w:eastAsia="Calibri" w:hAnsi="Calibri" w:cs="Calibri"/>
          <w:lang w:val="en-GB"/>
        </w:rPr>
        <w:t>which currently</w:t>
      </w:r>
      <w:r w:rsidR="009875E7">
        <w:rPr>
          <w:rFonts w:ascii="Calibri" w:eastAsia="Calibri" w:hAnsi="Calibri" w:cs="Calibri"/>
          <w:lang w:val="en-GB"/>
        </w:rPr>
        <w:t xml:space="preserve"> has over 5 million inhabitants. </w:t>
      </w:r>
    </w:p>
    <w:p w14:paraId="72E0E1E6" w14:textId="1F92BCC9" w:rsidR="00A55493" w:rsidRDefault="001C2D44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Rapid r</w:t>
      </w:r>
      <w:r w:rsidR="00470FAA">
        <w:rPr>
          <w:rFonts w:ascii="Calibri" w:eastAsia="Calibri" w:hAnsi="Calibri" w:cs="Calibri"/>
          <w:lang w:val="en-GB"/>
        </w:rPr>
        <w:t xml:space="preserve">ises in population </w:t>
      </w:r>
      <w:r>
        <w:rPr>
          <w:rFonts w:ascii="Calibri" w:eastAsia="Calibri" w:hAnsi="Calibri" w:cs="Calibri"/>
          <w:lang w:val="en-GB"/>
        </w:rPr>
        <w:t>are known to</w:t>
      </w:r>
      <w:r w:rsidR="00470FAA">
        <w:rPr>
          <w:rFonts w:ascii="Calibri" w:eastAsia="Calibri" w:hAnsi="Calibri" w:cs="Calibri"/>
          <w:lang w:val="en-GB"/>
        </w:rPr>
        <w:t xml:space="preserve"> </w:t>
      </w:r>
      <w:r w:rsidR="00E528FB">
        <w:rPr>
          <w:rFonts w:ascii="Calibri" w:eastAsia="Calibri" w:hAnsi="Calibri" w:cs="Calibri"/>
          <w:lang w:val="en-GB"/>
        </w:rPr>
        <w:t xml:space="preserve">influence </w:t>
      </w:r>
      <w:r w:rsidR="00470FAA">
        <w:rPr>
          <w:rFonts w:ascii="Calibri" w:eastAsia="Calibri" w:hAnsi="Calibri" w:cs="Calibri"/>
          <w:lang w:val="en-GB"/>
        </w:rPr>
        <w:t>government</w:t>
      </w:r>
      <w:r w:rsidR="00E528FB">
        <w:rPr>
          <w:rFonts w:ascii="Calibri" w:eastAsia="Calibri" w:hAnsi="Calibri" w:cs="Calibri"/>
          <w:lang w:val="en-GB"/>
        </w:rPr>
        <w:t xml:space="preserve"> decision</w:t>
      </w:r>
      <w:r w:rsidR="00470FAA">
        <w:rPr>
          <w:rFonts w:ascii="Calibri" w:eastAsia="Calibri" w:hAnsi="Calibri" w:cs="Calibri"/>
          <w:lang w:val="en-GB"/>
        </w:rPr>
        <w:t xml:space="preserve">s, both at a city and national level. </w:t>
      </w:r>
      <w:r>
        <w:rPr>
          <w:rFonts w:ascii="Calibri" w:eastAsia="Calibri" w:hAnsi="Calibri" w:cs="Calibri"/>
          <w:lang w:val="en-GB"/>
        </w:rPr>
        <w:t xml:space="preserve">For instance, they can encourage governments to invest more in sectors that support urban development, such as the construction of large residential </w:t>
      </w:r>
      <w:r w:rsidR="00772CF9">
        <w:rPr>
          <w:rFonts w:ascii="Calibri" w:eastAsia="Calibri" w:hAnsi="Calibri" w:cs="Calibri"/>
          <w:lang w:val="en-GB"/>
        </w:rPr>
        <w:t xml:space="preserve">areas </w:t>
      </w:r>
      <w:r>
        <w:rPr>
          <w:rFonts w:ascii="Calibri" w:eastAsia="Calibri" w:hAnsi="Calibri" w:cs="Calibri"/>
          <w:lang w:val="en-GB"/>
        </w:rPr>
        <w:t xml:space="preserve">or </w:t>
      </w:r>
      <w:r w:rsidR="00772CF9">
        <w:rPr>
          <w:rFonts w:ascii="Calibri" w:eastAsia="Calibri" w:hAnsi="Calibri" w:cs="Calibri"/>
          <w:lang w:val="en-GB"/>
        </w:rPr>
        <w:t xml:space="preserve">increased </w:t>
      </w:r>
      <w:r>
        <w:rPr>
          <w:rFonts w:ascii="Calibri" w:eastAsia="Calibri" w:hAnsi="Calibri" w:cs="Calibri"/>
          <w:lang w:val="en-GB"/>
        </w:rPr>
        <w:t>transportation</w:t>
      </w:r>
      <w:r w:rsidR="00772CF9">
        <w:rPr>
          <w:rFonts w:ascii="Calibri" w:eastAsia="Calibri" w:hAnsi="Calibri" w:cs="Calibri"/>
          <w:lang w:val="en-GB"/>
        </w:rPr>
        <w:t xml:space="preserve"> provision</w:t>
      </w:r>
      <w:r>
        <w:rPr>
          <w:rFonts w:ascii="Calibri" w:eastAsia="Calibri" w:hAnsi="Calibri" w:cs="Calibri"/>
          <w:lang w:val="en-GB"/>
        </w:rPr>
        <w:t>.</w:t>
      </w:r>
      <w:r w:rsidR="00E528FB">
        <w:rPr>
          <w:rFonts w:ascii="Calibri" w:eastAsia="Calibri" w:hAnsi="Calibri" w:cs="Calibri"/>
          <w:lang w:val="en-GB"/>
        </w:rPr>
        <w:t xml:space="preserve"> </w:t>
      </w:r>
    </w:p>
    <w:p w14:paraId="7070F26A" w14:textId="2BC1D9A5" w:rsidR="00E528FB" w:rsidRDefault="00A55493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Associate </w:t>
      </w:r>
      <w:r w:rsidR="00E528FB">
        <w:rPr>
          <w:rFonts w:ascii="Calibri" w:eastAsia="Calibri" w:hAnsi="Calibri" w:cs="Calibri"/>
          <w:lang w:val="en-GB"/>
        </w:rPr>
        <w:t xml:space="preserve">Professor </w:t>
      </w:r>
      <w:r w:rsidR="006F13F9">
        <w:rPr>
          <w:rFonts w:ascii="Calibri" w:eastAsia="Calibri" w:hAnsi="Calibri" w:cs="Calibri"/>
          <w:lang w:val="en-GB"/>
        </w:rPr>
        <w:t>Glen Searle at</w:t>
      </w:r>
      <w:r w:rsidR="00E528FB">
        <w:rPr>
          <w:rFonts w:ascii="Calibri" w:eastAsia="Calibri" w:hAnsi="Calibri" w:cs="Calibri"/>
          <w:lang w:val="en-GB"/>
        </w:rPr>
        <w:t xml:space="preserve"> the</w:t>
      </w:r>
      <w:r w:rsidR="006F13F9">
        <w:rPr>
          <w:rFonts w:ascii="Calibri" w:eastAsia="Calibri" w:hAnsi="Calibri" w:cs="Calibri"/>
          <w:lang w:val="en-GB"/>
        </w:rPr>
        <w:t xml:space="preserve"> University of Sydney has recently published an article ex</w:t>
      </w:r>
      <w:r w:rsidR="00794D9F">
        <w:rPr>
          <w:rFonts w:ascii="Calibri" w:eastAsia="Calibri" w:hAnsi="Calibri" w:cs="Calibri"/>
          <w:lang w:val="en-GB"/>
        </w:rPr>
        <w:t xml:space="preserve">ploring </w:t>
      </w:r>
      <w:r w:rsidR="006F13F9">
        <w:rPr>
          <w:rFonts w:ascii="Calibri" w:eastAsia="Calibri" w:hAnsi="Calibri" w:cs="Calibri"/>
          <w:lang w:val="en-GB"/>
        </w:rPr>
        <w:t xml:space="preserve">how Sydney’s population growth </w:t>
      </w:r>
      <w:r w:rsidR="00B619EF">
        <w:rPr>
          <w:rFonts w:ascii="Calibri" w:eastAsia="Calibri" w:hAnsi="Calibri" w:cs="Calibri"/>
          <w:lang w:val="en-GB"/>
        </w:rPr>
        <w:t xml:space="preserve">is encouraged by national and state governments, but also </w:t>
      </w:r>
      <w:r w:rsidR="00772CF9">
        <w:rPr>
          <w:rFonts w:ascii="Calibri" w:eastAsia="Calibri" w:hAnsi="Calibri" w:cs="Calibri"/>
          <w:lang w:val="en-GB"/>
        </w:rPr>
        <w:t>driv</w:t>
      </w:r>
      <w:r w:rsidR="00B619EF">
        <w:rPr>
          <w:rFonts w:ascii="Calibri" w:eastAsia="Calibri" w:hAnsi="Calibri" w:cs="Calibri"/>
          <w:lang w:val="en-GB"/>
        </w:rPr>
        <w:t>es</w:t>
      </w:r>
      <w:r w:rsidR="00772CF9">
        <w:rPr>
          <w:rFonts w:ascii="Calibri" w:eastAsia="Calibri" w:hAnsi="Calibri" w:cs="Calibri"/>
          <w:lang w:val="en-GB"/>
        </w:rPr>
        <w:t xml:space="preserve"> </w:t>
      </w:r>
      <w:r w:rsidR="00C401BF">
        <w:rPr>
          <w:rFonts w:ascii="Calibri" w:eastAsia="Calibri" w:hAnsi="Calibri" w:cs="Calibri"/>
          <w:lang w:val="en-GB"/>
        </w:rPr>
        <w:t xml:space="preserve">decisions and actions of the </w:t>
      </w:r>
      <w:r w:rsidR="00B619EF">
        <w:rPr>
          <w:rFonts w:ascii="Calibri" w:eastAsia="Calibri" w:hAnsi="Calibri" w:cs="Calibri"/>
          <w:lang w:val="en-GB"/>
        </w:rPr>
        <w:t xml:space="preserve">state </w:t>
      </w:r>
      <w:r w:rsidR="00C401BF">
        <w:rPr>
          <w:rFonts w:ascii="Calibri" w:eastAsia="Calibri" w:hAnsi="Calibri" w:cs="Calibri"/>
          <w:lang w:val="en-GB"/>
        </w:rPr>
        <w:t xml:space="preserve">government. </w:t>
      </w:r>
    </w:p>
    <w:p w14:paraId="419390E0" w14:textId="77777777" w:rsidR="00E528FB" w:rsidRDefault="0000111A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22AA353A" w14:textId="69E65F84" w:rsidR="00E528FB" w:rsidRDefault="00794D9F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his paper, </w:t>
      </w:r>
      <w:r w:rsidR="00772CF9">
        <w:rPr>
          <w:rFonts w:ascii="Calibri" w:eastAsia="Calibri" w:hAnsi="Calibri" w:cs="Calibri"/>
          <w:lang w:val="en-GB"/>
        </w:rPr>
        <w:t xml:space="preserve">Associate </w:t>
      </w:r>
      <w:r>
        <w:rPr>
          <w:rFonts w:ascii="Calibri" w:eastAsia="Calibri" w:hAnsi="Calibri" w:cs="Calibri"/>
          <w:lang w:val="en-GB"/>
        </w:rPr>
        <w:t xml:space="preserve">Professor Searle </w:t>
      </w:r>
      <w:r w:rsidR="00377D50">
        <w:rPr>
          <w:rFonts w:ascii="Calibri" w:eastAsia="Calibri" w:hAnsi="Calibri" w:cs="Calibri"/>
          <w:lang w:val="en-GB"/>
        </w:rPr>
        <w:t>suggests that Sy</w:t>
      </w:r>
      <w:r w:rsidR="00FF1D12">
        <w:rPr>
          <w:rFonts w:ascii="Calibri" w:eastAsia="Calibri" w:hAnsi="Calibri" w:cs="Calibri"/>
          <w:lang w:val="en-GB"/>
        </w:rPr>
        <w:t>d</w:t>
      </w:r>
      <w:r w:rsidR="00377D50">
        <w:rPr>
          <w:rFonts w:ascii="Calibri" w:eastAsia="Calibri" w:hAnsi="Calibri" w:cs="Calibri"/>
          <w:lang w:val="en-GB"/>
        </w:rPr>
        <w:t xml:space="preserve">ney’s rapid rise in population, which is expected to </w:t>
      </w:r>
      <w:r w:rsidR="00772CF9">
        <w:rPr>
          <w:rFonts w:ascii="Calibri" w:eastAsia="Calibri" w:hAnsi="Calibri" w:cs="Calibri"/>
          <w:lang w:val="en-GB"/>
        </w:rPr>
        <w:t xml:space="preserve">continue </w:t>
      </w:r>
      <w:r w:rsidR="00377D50">
        <w:rPr>
          <w:rFonts w:ascii="Calibri" w:eastAsia="Calibri" w:hAnsi="Calibri" w:cs="Calibri"/>
          <w:lang w:val="en-GB"/>
        </w:rPr>
        <w:t xml:space="preserve">over the </w:t>
      </w:r>
      <w:r w:rsidR="00772CF9">
        <w:rPr>
          <w:rFonts w:ascii="Calibri" w:eastAsia="Calibri" w:hAnsi="Calibri" w:cs="Calibri"/>
          <w:lang w:val="en-GB"/>
        </w:rPr>
        <w:t xml:space="preserve">coming </w:t>
      </w:r>
      <w:r w:rsidR="00377D50">
        <w:rPr>
          <w:rFonts w:ascii="Calibri" w:eastAsia="Calibri" w:hAnsi="Calibri" w:cs="Calibri"/>
          <w:lang w:val="en-GB"/>
        </w:rPr>
        <w:t xml:space="preserve">decades, is influencing important government decisions related to the city’s development at both a national and state level. </w:t>
      </w:r>
    </w:p>
    <w:p w14:paraId="1834502E" w14:textId="3D338258" w:rsidR="00C4380D" w:rsidRDefault="00271563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Firstly, </w:t>
      </w:r>
      <w:r w:rsidR="00A55493">
        <w:rPr>
          <w:rFonts w:ascii="Calibri" w:eastAsia="Calibri" w:hAnsi="Calibri" w:cs="Calibri"/>
          <w:lang w:val="en-GB"/>
        </w:rPr>
        <w:t>he</w:t>
      </w:r>
      <w:r>
        <w:rPr>
          <w:rFonts w:ascii="Calibri" w:eastAsia="Calibri" w:hAnsi="Calibri" w:cs="Calibri"/>
          <w:lang w:val="en-GB"/>
        </w:rPr>
        <w:t xml:space="preserve"> highlights that immigration and population growth are supported by </w:t>
      </w:r>
      <w:r w:rsidR="00B619EF">
        <w:rPr>
          <w:rFonts w:ascii="Calibri" w:eastAsia="Calibri" w:hAnsi="Calibri" w:cs="Calibri"/>
          <w:lang w:val="en-GB"/>
        </w:rPr>
        <w:t xml:space="preserve">Australian national and state </w:t>
      </w:r>
      <w:r>
        <w:rPr>
          <w:rFonts w:ascii="Calibri" w:eastAsia="Calibri" w:hAnsi="Calibri" w:cs="Calibri"/>
          <w:lang w:val="en-GB"/>
        </w:rPr>
        <w:t>governments, including the</w:t>
      </w:r>
      <w:r w:rsidR="00E528FB">
        <w:rPr>
          <w:rFonts w:ascii="Calibri" w:eastAsia="Calibri" w:hAnsi="Calibri" w:cs="Calibri"/>
          <w:lang w:val="en-GB"/>
        </w:rPr>
        <w:t xml:space="preserve"> government of</w:t>
      </w:r>
      <w:r>
        <w:rPr>
          <w:rFonts w:ascii="Calibri" w:eastAsia="Calibri" w:hAnsi="Calibri" w:cs="Calibri"/>
          <w:lang w:val="en-GB"/>
        </w:rPr>
        <w:t xml:space="preserve"> New South Wales </w:t>
      </w:r>
      <w:r w:rsidR="00E528FB">
        <w:rPr>
          <w:rFonts w:ascii="Calibri" w:eastAsia="Calibri" w:hAnsi="Calibri" w:cs="Calibri"/>
          <w:lang w:val="en-GB"/>
        </w:rPr>
        <w:t>–</w:t>
      </w:r>
      <w:r>
        <w:rPr>
          <w:rFonts w:ascii="Calibri" w:eastAsia="Calibri" w:hAnsi="Calibri" w:cs="Calibri"/>
          <w:lang w:val="en-GB"/>
        </w:rPr>
        <w:t xml:space="preserve"> the state of which Sydney is the capital. In fact, growth in urban population</w:t>
      </w:r>
      <w:r w:rsidR="00FF1D12">
        <w:rPr>
          <w:rFonts w:ascii="Calibri" w:eastAsia="Calibri" w:hAnsi="Calibri" w:cs="Calibri"/>
          <w:lang w:val="en-GB"/>
        </w:rPr>
        <w:t>s</w:t>
      </w:r>
      <w:r>
        <w:rPr>
          <w:rFonts w:ascii="Calibri" w:eastAsia="Calibri" w:hAnsi="Calibri" w:cs="Calibri"/>
          <w:lang w:val="en-GB"/>
        </w:rPr>
        <w:t xml:space="preserve"> can create jobs</w:t>
      </w:r>
      <w:r w:rsidR="006049B6">
        <w:rPr>
          <w:rFonts w:ascii="Calibri" w:eastAsia="Calibri" w:hAnsi="Calibri" w:cs="Calibri"/>
          <w:lang w:val="en-GB"/>
        </w:rPr>
        <w:t xml:space="preserve">, </w:t>
      </w:r>
      <w:r>
        <w:rPr>
          <w:rFonts w:ascii="Calibri" w:eastAsia="Calibri" w:hAnsi="Calibri" w:cs="Calibri"/>
          <w:lang w:val="en-GB"/>
        </w:rPr>
        <w:t>promote economic growth</w:t>
      </w:r>
      <w:r w:rsidR="006049B6">
        <w:rPr>
          <w:rFonts w:ascii="Calibri" w:eastAsia="Calibri" w:hAnsi="Calibri" w:cs="Calibri"/>
          <w:lang w:val="en-GB"/>
        </w:rPr>
        <w:t>, prevent recession, reduce the average age of citizens, and increase taxation intakes.</w:t>
      </w:r>
      <w:r w:rsidR="00B619EF">
        <w:rPr>
          <w:rFonts w:ascii="Calibri" w:eastAsia="Calibri" w:hAnsi="Calibri" w:cs="Calibri"/>
          <w:lang w:val="en-GB"/>
        </w:rPr>
        <w:t xml:space="preserve"> In a federal system like Australia’s, the state governments also </w:t>
      </w:r>
      <w:r w:rsidR="00D772C5">
        <w:rPr>
          <w:rFonts w:ascii="Calibri" w:eastAsia="Calibri" w:hAnsi="Calibri" w:cs="Calibri"/>
          <w:lang w:val="en-GB"/>
        </w:rPr>
        <w:t xml:space="preserve">seek population growth as part of interstate </w:t>
      </w:r>
      <w:r w:rsidR="00B619EF">
        <w:rPr>
          <w:rFonts w:ascii="Calibri" w:eastAsia="Calibri" w:hAnsi="Calibri" w:cs="Calibri"/>
          <w:lang w:val="en-GB"/>
        </w:rPr>
        <w:t>compet</w:t>
      </w:r>
      <w:r w:rsidR="00D772C5">
        <w:rPr>
          <w:rFonts w:ascii="Calibri" w:eastAsia="Calibri" w:hAnsi="Calibri" w:cs="Calibri"/>
          <w:lang w:val="en-GB"/>
        </w:rPr>
        <w:t>ition for economic development.</w:t>
      </w:r>
    </w:p>
    <w:p w14:paraId="5D30D263" w14:textId="601513E4" w:rsidR="00C4380D" w:rsidRDefault="00271563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While </w:t>
      </w:r>
      <w:r w:rsidR="005B6985">
        <w:rPr>
          <w:rFonts w:ascii="Calibri" w:eastAsia="Calibri" w:hAnsi="Calibri" w:cs="Calibri"/>
          <w:lang w:val="en-GB"/>
        </w:rPr>
        <w:t>rises</w:t>
      </w:r>
      <w:r>
        <w:rPr>
          <w:rFonts w:ascii="Calibri" w:eastAsia="Calibri" w:hAnsi="Calibri" w:cs="Calibri"/>
          <w:lang w:val="en-GB"/>
        </w:rPr>
        <w:t xml:space="preserve"> in </w:t>
      </w:r>
      <w:r w:rsidR="00C4380D">
        <w:rPr>
          <w:rFonts w:ascii="Calibri" w:eastAsia="Calibri" w:hAnsi="Calibri" w:cs="Calibri"/>
          <w:lang w:val="en-GB"/>
        </w:rPr>
        <w:t xml:space="preserve">urban </w:t>
      </w:r>
      <w:r>
        <w:rPr>
          <w:rFonts w:ascii="Calibri" w:eastAsia="Calibri" w:hAnsi="Calibri" w:cs="Calibri"/>
          <w:lang w:val="en-GB"/>
        </w:rPr>
        <w:t>population</w:t>
      </w:r>
      <w:r w:rsidR="00C4380D">
        <w:rPr>
          <w:rFonts w:ascii="Calibri" w:eastAsia="Calibri" w:hAnsi="Calibri" w:cs="Calibri"/>
          <w:lang w:val="en-GB"/>
        </w:rPr>
        <w:t>s</w:t>
      </w:r>
      <w:r>
        <w:rPr>
          <w:rFonts w:ascii="Calibri" w:eastAsia="Calibri" w:hAnsi="Calibri" w:cs="Calibri"/>
          <w:lang w:val="en-GB"/>
        </w:rPr>
        <w:t xml:space="preserve"> can be economically advantageous, they also </w:t>
      </w:r>
      <w:r w:rsidR="005B6985">
        <w:rPr>
          <w:rFonts w:ascii="Calibri" w:eastAsia="Calibri" w:hAnsi="Calibri" w:cs="Calibri"/>
          <w:lang w:val="en-GB"/>
        </w:rPr>
        <w:t xml:space="preserve">force </w:t>
      </w:r>
      <w:r w:rsidR="007D1AF6">
        <w:rPr>
          <w:rFonts w:ascii="Calibri" w:eastAsia="Calibri" w:hAnsi="Calibri" w:cs="Calibri"/>
          <w:lang w:val="en-GB"/>
        </w:rPr>
        <w:t xml:space="preserve">governments to build new </w:t>
      </w:r>
      <w:r w:rsidR="00A741F2">
        <w:rPr>
          <w:rFonts w:ascii="Calibri" w:eastAsia="Calibri" w:hAnsi="Calibri" w:cs="Calibri"/>
          <w:lang w:val="en-GB"/>
        </w:rPr>
        <w:t xml:space="preserve">housing and </w:t>
      </w:r>
      <w:r w:rsidR="007D1AF6">
        <w:rPr>
          <w:rFonts w:ascii="Calibri" w:eastAsia="Calibri" w:hAnsi="Calibri" w:cs="Calibri"/>
          <w:lang w:val="en-GB"/>
        </w:rPr>
        <w:t xml:space="preserve">infrastructure to </w:t>
      </w:r>
      <w:r w:rsidR="00C4380D">
        <w:rPr>
          <w:rFonts w:ascii="Calibri" w:eastAsia="Calibri" w:hAnsi="Calibri" w:cs="Calibri"/>
          <w:lang w:val="en-GB"/>
        </w:rPr>
        <w:t>accommodate</w:t>
      </w:r>
      <w:r w:rsidR="007D1AF6">
        <w:rPr>
          <w:rFonts w:ascii="Calibri" w:eastAsia="Calibri" w:hAnsi="Calibri" w:cs="Calibri"/>
          <w:lang w:val="en-GB"/>
        </w:rPr>
        <w:t xml:space="preserve"> additional </w:t>
      </w:r>
      <w:r w:rsidR="00C4380D">
        <w:rPr>
          <w:rFonts w:ascii="Calibri" w:eastAsia="Calibri" w:hAnsi="Calibri" w:cs="Calibri"/>
          <w:lang w:val="en-GB"/>
        </w:rPr>
        <w:t>residents</w:t>
      </w:r>
      <w:r w:rsidR="007D1AF6">
        <w:rPr>
          <w:rFonts w:ascii="Calibri" w:eastAsia="Calibri" w:hAnsi="Calibri" w:cs="Calibri"/>
          <w:lang w:val="en-GB"/>
        </w:rPr>
        <w:t xml:space="preserve">. As the New South Wales government does not always have the necessary funds to build new infrastructure, </w:t>
      </w:r>
      <w:r w:rsidR="00D772C5">
        <w:rPr>
          <w:rFonts w:ascii="Calibri" w:eastAsia="Calibri" w:hAnsi="Calibri" w:cs="Calibri"/>
          <w:lang w:val="en-GB"/>
        </w:rPr>
        <w:t xml:space="preserve">it </w:t>
      </w:r>
      <w:r w:rsidR="00ED674D">
        <w:rPr>
          <w:rFonts w:ascii="Calibri" w:eastAsia="Calibri" w:hAnsi="Calibri" w:cs="Calibri"/>
          <w:lang w:val="en-GB"/>
        </w:rPr>
        <w:t>must often rely on financing from the private sector</w:t>
      </w:r>
      <w:r w:rsidR="00FE530C">
        <w:rPr>
          <w:rFonts w:ascii="Calibri" w:eastAsia="Calibri" w:hAnsi="Calibri" w:cs="Calibri"/>
          <w:lang w:val="en-GB"/>
        </w:rPr>
        <w:t xml:space="preserve">. </w:t>
      </w:r>
    </w:p>
    <w:p w14:paraId="52B48C9F" w14:textId="3DD529FE" w:rsidR="00C4380D" w:rsidRDefault="00FE530C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lastRenderedPageBreak/>
        <w:t>In recent years, the Australian government has increased its funding for the development of urban infrastructures through a series of</w:t>
      </w:r>
      <w:r w:rsidR="00D772C5">
        <w:rPr>
          <w:rFonts w:ascii="Calibri" w:eastAsia="Calibri" w:hAnsi="Calibri" w:cs="Calibri"/>
          <w:lang w:val="en-GB"/>
        </w:rPr>
        <w:t xml:space="preserve"> measures</w:t>
      </w:r>
      <w:r>
        <w:rPr>
          <w:rFonts w:ascii="Calibri" w:eastAsia="Calibri" w:hAnsi="Calibri" w:cs="Calibri"/>
          <w:lang w:val="en-GB"/>
        </w:rPr>
        <w:t xml:space="preserve">, including the City Deals program and Infrastructure Australia </w:t>
      </w:r>
      <w:r w:rsidR="001802EA">
        <w:rPr>
          <w:rFonts w:ascii="Calibri" w:eastAsia="Calibri" w:hAnsi="Calibri" w:cs="Calibri"/>
          <w:lang w:val="en-GB"/>
        </w:rPr>
        <w:t>a</w:t>
      </w:r>
      <w:r>
        <w:rPr>
          <w:rFonts w:ascii="Calibri" w:eastAsia="Calibri" w:hAnsi="Calibri" w:cs="Calibri"/>
          <w:lang w:val="en-GB"/>
        </w:rPr>
        <w:t>gency</w:t>
      </w:r>
      <w:r w:rsidR="001802EA">
        <w:rPr>
          <w:rFonts w:ascii="Calibri" w:eastAsia="Calibri" w:hAnsi="Calibri" w:cs="Calibri"/>
          <w:lang w:val="en-GB"/>
        </w:rPr>
        <w:t xml:space="preserve"> priority projects</w:t>
      </w:r>
      <w:r>
        <w:rPr>
          <w:rFonts w:ascii="Calibri" w:eastAsia="Calibri" w:hAnsi="Calibri" w:cs="Calibri"/>
          <w:lang w:val="en-GB"/>
        </w:rPr>
        <w:t xml:space="preserve">. </w:t>
      </w:r>
      <w:r w:rsidR="00C4380D">
        <w:rPr>
          <w:rFonts w:ascii="Calibri" w:eastAsia="Calibri" w:hAnsi="Calibri" w:cs="Calibri"/>
          <w:lang w:val="en-GB"/>
        </w:rPr>
        <w:t>As</w:t>
      </w:r>
      <w:r>
        <w:rPr>
          <w:rFonts w:ascii="Calibri" w:eastAsia="Calibri" w:hAnsi="Calibri" w:cs="Calibri"/>
          <w:lang w:val="en-GB"/>
        </w:rPr>
        <w:t xml:space="preserve"> these resources </w:t>
      </w:r>
      <w:r w:rsidR="001802EA">
        <w:rPr>
          <w:rFonts w:ascii="Calibri" w:eastAsia="Calibri" w:hAnsi="Calibri" w:cs="Calibri"/>
          <w:lang w:val="en-GB"/>
        </w:rPr>
        <w:t xml:space="preserve">only </w:t>
      </w:r>
      <w:r>
        <w:rPr>
          <w:rFonts w:ascii="Calibri" w:eastAsia="Calibri" w:hAnsi="Calibri" w:cs="Calibri"/>
          <w:lang w:val="en-GB"/>
        </w:rPr>
        <w:t xml:space="preserve">cover </w:t>
      </w:r>
      <w:r w:rsidR="001802EA">
        <w:rPr>
          <w:rFonts w:ascii="Calibri" w:eastAsia="Calibri" w:hAnsi="Calibri" w:cs="Calibri"/>
          <w:lang w:val="en-GB"/>
        </w:rPr>
        <w:t>some of the</w:t>
      </w:r>
      <w:r>
        <w:rPr>
          <w:rFonts w:ascii="Calibri" w:eastAsia="Calibri" w:hAnsi="Calibri" w:cs="Calibri"/>
          <w:lang w:val="en-GB"/>
        </w:rPr>
        <w:t xml:space="preserve"> costs of development</w:t>
      </w:r>
      <w:r w:rsidR="0083166A">
        <w:rPr>
          <w:rFonts w:ascii="Calibri" w:eastAsia="Calibri" w:hAnsi="Calibri" w:cs="Calibri"/>
          <w:lang w:val="en-GB"/>
        </w:rPr>
        <w:t xml:space="preserve">, the </w:t>
      </w:r>
      <w:r w:rsidR="00D772C5">
        <w:rPr>
          <w:rFonts w:ascii="Calibri" w:eastAsia="Calibri" w:hAnsi="Calibri" w:cs="Calibri"/>
          <w:lang w:val="en-GB"/>
        </w:rPr>
        <w:t xml:space="preserve">state </w:t>
      </w:r>
      <w:r w:rsidR="0083166A">
        <w:rPr>
          <w:rFonts w:ascii="Calibri" w:eastAsia="Calibri" w:hAnsi="Calibri" w:cs="Calibri"/>
          <w:lang w:val="en-GB"/>
        </w:rPr>
        <w:t>government often partner</w:t>
      </w:r>
      <w:r w:rsidR="00C4380D">
        <w:rPr>
          <w:rFonts w:ascii="Calibri" w:eastAsia="Calibri" w:hAnsi="Calibri" w:cs="Calibri"/>
          <w:lang w:val="en-GB"/>
        </w:rPr>
        <w:t>s</w:t>
      </w:r>
      <w:r w:rsidR="0083166A">
        <w:rPr>
          <w:rFonts w:ascii="Calibri" w:eastAsia="Calibri" w:hAnsi="Calibri" w:cs="Calibri"/>
          <w:lang w:val="en-GB"/>
        </w:rPr>
        <w:t xml:space="preserve"> with the private sector. </w:t>
      </w:r>
    </w:p>
    <w:p w14:paraId="421A610E" w14:textId="77777777" w:rsidR="00C4380D" w:rsidRDefault="0083166A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This </w:t>
      </w:r>
      <w:r w:rsidR="00C4380D">
        <w:rPr>
          <w:rFonts w:ascii="Calibri" w:eastAsia="Calibri" w:hAnsi="Calibri" w:cs="Calibri"/>
          <w:lang w:val="en-GB"/>
        </w:rPr>
        <w:t>has been</w:t>
      </w:r>
      <w:r>
        <w:rPr>
          <w:rFonts w:ascii="Calibri" w:eastAsia="Calibri" w:hAnsi="Calibri" w:cs="Calibri"/>
          <w:lang w:val="en-GB"/>
        </w:rPr>
        <w:t xml:space="preserve"> particularly favourable for the development of highways and motorways, which can generate profits via tolls</w:t>
      </w:r>
      <w:r w:rsidR="00C4380D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and are thus more appealing to the private sector. Road-building projects, however, </w:t>
      </w:r>
      <w:r w:rsidR="00C76AB9">
        <w:rPr>
          <w:rFonts w:ascii="Calibri" w:eastAsia="Calibri" w:hAnsi="Calibri" w:cs="Calibri"/>
          <w:lang w:val="en-GB"/>
        </w:rPr>
        <w:t xml:space="preserve">can also increase traffic congestion and air pollution. </w:t>
      </w:r>
    </w:p>
    <w:p w14:paraId="4C996EC5" w14:textId="77777777" w:rsidR="00C4380D" w:rsidRDefault="001D444E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2AB6EBC5" w14:textId="0D17D648" w:rsidR="00985474" w:rsidRDefault="0083166A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As </w:t>
      </w:r>
      <w:r w:rsidR="001802EA">
        <w:rPr>
          <w:rFonts w:ascii="Calibri" w:eastAsia="Calibri" w:hAnsi="Calibri" w:cs="Calibri"/>
          <w:lang w:val="en-GB"/>
        </w:rPr>
        <w:t xml:space="preserve">Associate </w:t>
      </w:r>
      <w:r>
        <w:rPr>
          <w:rFonts w:ascii="Calibri" w:eastAsia="Calibri" w:hAnsi="Calibri" w:cs="Calibri"/>
          <w:lang w:val="en-GB"/>
        </w:rPr>
        <w:t xml:space="preserve">Professor Searle highlights in his paper, Sydney’s population growth is also prompting the New South Wales state government to prioritise dwelling construction projects, such as </w:t>
      </w:r>
      <w:r w:rsidR="00C4380D">
        <w:rPr>
          <w:rFonts w:ascii="Calibri" w:eastAsia="Calibri" w:hAnsi="Calibri" w:cs="Calibri"/>
          <w:lang w:val="en-GB"/>
        </w:rPr>
        <w:t xml:space="preserve">building </w:t>
      </w:r>
      <w:r>
        <w:rPr>
          <w:rFonts w:ascii="Calibri" w:eastAsia="Calibri" w:hAnsi="Calibri" w:cs="Calibri"/>
          <w:lang w:val="en-GB"/>
        </w:rPr>
        <w:t xml:space="preserve">apartment blocks </w:t>
      </w:r>
      <w:r w:rsidR="00C4380D">
        <w:rPr>
          <w:rFonts w:ascii="Calibri" w:eastAsia="Calibri" w:hAnsi="Calibri" w:cs="Calibri"/>
          <w:lang w:val="en-GB"/>
        </w:rPr>
        <w:t>and housing estates</w:t>
      </w:r>
      <w:r>
        <w:rPr>
          <w:rFonts w:ascii="Calibri" w:eastAsia="Calibri" w:hAnsi="Calibri" w:cs="Calibri"/>
          <w:lang w:val="en-GB"/>
        </w:rPr>
        <w:t>.</w:t>
      </w:r>
      <w:r w:rsidR="0001085C">
        <w:rPr>
          <w:rFonts w:ascii="Calibri" w:eastAsia="Calibri" w:hAnsi="Calibri" w:cs="Calibri"/>
          <w:lang w:val="en-GB"/>
        </w:rPr>
        <w:t xml:space="preserve"> </w:t>
      </w:r>
      <w:r w:rsidR="001D444E">
        <w:rPr>
          <w:rFonts w:ascii="Calibri" w:eastAsia="Calibri" w:hAnsi="Calibri" w:cs="Calibri"/>
          <w:lang w:val="en-GB"/>
        </w:rPr>
        <w:t>Unfortunately, to f</w:t>
      </w:r>
      <w:r w:rsidR="00C27B1A">
        <w:rPr>
          <w:rFonts w:ascii="Calibri" w:eastAsia="Calibri" w:hAnsi="Calibri" w:cs="Calibri"/>
          <w:lang w:val="en-GB"/>
        </w:rPr>
        <w:t xml:space="preserve">acilitate dwelling construction, the government </w:t>
      </w:r>
      <w:r w:rsidR="00D370A3">
        <w:rPr>
          <w:rFonts w:ascii="Calibri" w:eastAsia="Calibri" w:hAnsi="Calibri" w:cs="Calibri"/>
          <w:lang w:val="en-GB"/>
        </w:rPr>
        <w:t xml:space="preserve">increases </w:t>
      </w:r>
      <w:r w:rsidR="001D444E">
        <w:rPr>
          <w:rFonts w:ascii="Calibri" w:eastAsia="Calibri" w:hAnsi="Calibri" w:cs="Calibri"/>
          <w:lang w:val="en-GB"/>
        </w:rPr>
        <w:t xml:space="preserve">its control over </w:t>
      </w:r>
      <w:r w:rsidR="00550532">
        <w:rPr>
          <w:rFonts w:ascii="Calibri" w:eastAsia="Calibri" w:hAnsi="Calibri" w:cs="Calibri"/>
          <w:lang w:val="en-GB"/>
        </w:rPr>
        <w:t>development,</w:t>
      </w:r>
      <w:r w:rsidR="001D444E">
        <w:rPr>
          <w:rFonts w:ascii="Calibri" w:eastAsia="Calibri" w:hAnsi="Calibri" w:cs="Calibri"/>
          <w:lang w:val="en-GB"/>
        </w:rPr>
        <w:t xml:space="preserve"> and limit</w:t>
      </w:r>
      <w:r w:rsidR="00D370A3">
        <w:rPr>
          <w:rFonts w:ascii="Calibri" w:eastAsia="Calibri" w:hAnsi="Calibri" w:cs="Calibri"/>
          <w:lang w:val="en-GB"/>
        </w:rPr>
        <w:t>s</w:t>
      </w:r>
      <w:r w:rsidR="001D444E">
        <w:rPr>
          <w:rFonts w:ascii="Calibri" w:eastAsia="Calibri" w:hAnsi="Calibri" w:cs="Calibri"/>
          <w:lang w:val="en-GB"/>
        </w:rPr>
        <w:t xml:space="preserve"> community opposition to</w:t>
      </w:r>
      <w:r w:rsidR="00550532">
        <w:rPr>
          <w:rFonts w:ascii="Calibri" w:eastAsia="Calibri" w:hAnsi="Calibri" w:cs="Calibri"/>
          <w:lang w:val="en-GB"/>
        </w:rPr>
        <w:t xml:space="preserve"> projects</w:t>
      </w:r>
      <w:r w:rsidR="001D444E">
        <w:rPr>
          <w:rFonts w:ascii="Calibri" w:eastAsia="Calibri" w:hAnsi="Calibri" w:cs="Calibri"/>
          <w:lang w:val="en-GB"/>
        </w:rPr>
        <w:t xml:space="preserve">. </w:t>
      </w:r>
    </w:p>
    <w:p w14:paraId="71393AA5" w14:textId="6684491E" w:rsidR="00985474" w:rsidRDefault="001D444E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his article, </w:t>
      </w:r>
      <w:r w:rsidR="001802EA">
        <w:rPr>
          <w:rFonts w:ascii="Calibri" w:eastAsia="Calibri" w:hAnsi="Calibri" w:cs="Calibri"/>
          <w:lang w:val="en-GB"/>
        </w:rPr>
        <w:t xml:space="preserve">Associate </w:t>
      </w:r>
      <w:r>
        <w:rPr>
          <w:rFonts w:ascii="Calibri" w:eastAsia="Calibri" w:hAnsi="Calibri" w:cs="Calibri"/>
          <w:lang w:val="en-GB"/>
        </w:rPr>
        <w:t xml:space="preserve">Professor Searle explores the ways in which the government </w:t>
      </w:r>
      <w:r w:rsidR="00B338DB">
        <w:rPr>
          <w:rFonts w:ascii="Calibri" w:eastAsia="Calibri" w:hAnsi="Calibri" w:cs="Calibri"/>
          <w:lang w:val="en-GB"/>
        </w:rPr>
        <w:t>facilitates</w:t>
      </w:r>
      <w:r>
        <w:rPr>
          <w:rFonts w:ascii="Calibri" w:eastAsia="Calibri" w:hAnsi="Calibri" w:cs="Calibri"/>
          <w:lang w:val="en-GB"/>
        </w:rPr>
        <w:t xml:space="preserve"> dwelling construction in </w:t>
      </w:r>
      <w:r w:rsidR="002D00AD">
        <w:rPr>
          <w:rFonts w:ascii="Calibri" w:eastAsia="Calibri" w:hAnsi="Calibri" w:cs="Calibri"/>
          <w:lang w:val="en-GB"/>
        </w:rPr>
        <w:t xml:space="preserve">great </w:t>
      </w:r>
      <w:r>
        <w:rPr>
          <w:rFonts w:ascii="Calibri" w:eastAsia="Calibri" w:hAnsi="Calibri" w:cs="Calibri"/>
          <w:lang w:val="en-GB"/>
        </w:rPr>
        <w:t xml:space="preserve">depth, suggesting that they might </w:t>
      </w:r>
      <w:r w:rsidR="00B338DB">
        <w:rPr>
          <w:rFonts w:ascii="Calibri" w:eastAsia="Calibri" w:hAnsi="Calibri" w:cs="Calibri"/>
          <w:lang w:val="en-GB"/>
        </w:rPr>
        <w:t>hinder sustainable development</w:t>
      </w:r>
      <w:r w:rsidR="00E574FC">
        <w:rPr>
          <w:rFonts w:ascii="Calibri" w:eastAsia="Calibri" w:hAnsi="Calibri" w:cs="Calibri"/>
          <w:lang w:val="en-GB"/>
        </w:rPr>
        <w:t xml:space="preserve"> i</w:t>
      </w:r>
      <w:r w:rsidR="00B338DB">
        <w:rPr>
          <w:rFonts w:ascii="Calibri" w:eastAsia="Calibri" w:hAnsi="Calibri" w:cs="Calibri"/>
          <w:lang w:val="en-GB"/>
        </w:rPr>
        <w:t xml:space="preserve">n favour of economic growth. </w:t>
      </w:r>
    </w:p>
    <w:p w14:paraId="7C925D35" w14:textId="77777777" w:rsidR="00985474" w:rsidRDefault="00A741F2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1A30F559" w14:textId="77777777" w:rsidR="00985474" w:rsidRDefault="00703E63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Given that national</w:t>
      </w:r>
      <w:r w:rsidR="00985474">
        <w:rPr>
          <w:rFonts w:ascii="Calibri" w:eastAsia="Calibri" w:hAnsi="Calibri" w:cs="Calibri"/>
          <w:lang w:val="en-GB"/>
        </w:rPr>
        <w:t>-</w:t>
      </w:r>
      <w:r>
        <w:rPr>
          <w:rFonts w:ascii="Calibri" w:eastAsia="Calibri" w:hAnsi="Calibri" w:cs="Calibri"/>
          <w:lang w:val="en-GB"/>
        </w:rPr>
        <w:t xml:space="preserve">level funding in Australia </w:t>
      </w:r>
      <w:r w:rsidR="004D71BF">
        <w:rPr>
          <w:rFonts w:ascii="Calibri" w:eastAsia="Calibri" w:hAnsi="Calibri" w:cs="Calibri"/>
          <w:lang w:val="en-GB"/>
        </w:rPr>
        <w:t>is unable to cover</w:t>
      </w:r>
      <w:r>
        <w:rPr>
          <w:rFonts w:ascii="Calibri" w:eastAsia="Calibri" w:hAnsi="Calibri" w:cs="Calibri"/>
          <w:lang w:val="en-GB"/>
        </w:rPr>
        <w:t xml:space="preserve"> the </w:t>
      </w:r>
      <w:r w:rsidR="004D71BF">
        <w:rPr>
          <w:rFonts w:ascii="Calibri" w:eastAsia="Calibri" w:hAnsi="Calibri" w:cs="Calibri"/>
          <w:lang w:val="en-GB"/>
        </w:rPr>
        <w:t xml:space="preserve">costs of necessary development interventions, some politicians have expressed concerns </w:t>
      </w:r>
      <w:r w:rsidR="00985474">
        <w:rPr>
          <w:rFonts w:ascii="Calibri" w:eastAsia="Calibri" w:hAnsi="Calibri" w:cs="Calibri"/>
          <w:lang w:val="en-GB"/>
        </w:rPr>
        <w:t>about</w:t>
      </w:r>
      <w:r w:rsidR="004D71BF">
        <w:rPr>
          <w:rFonts w:ascii="Calibri" w:eastAsia="Calibri" w:hAnsi="Calibri" w:cs="Calibri"/>
          <w:lang w:val="en-GB"/>
        </w:rPr>
        <w:t xml:space="preserve"> the rapid rise in Sydney’s population. Nonetheless, nothing appears to have been done to slow down Sydney’s growth and development. </w:t>
      </w:r>
    </w:p>
    <w:p w14:paraId="19FFCED5" w14:textId="26C7A980" w:rsidR="00985474" w:rsidRDefault="00DD712F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Sydney’s continuous growth has led to two main policy imperatives</w:t>
      </w:r>
      <w:r w:rsidR="00985474">
        <w:rPr>
          <w:rFonts w:ascii="Calibri" w:eastAsia="Calibri" w:hAnsi="Calibri" w:cs="Calibri"/>
          <w:lang w:val="en-GB"/>
        </w:rPr>
        <w:t xml:space="preserve"> –</w:t>
      </w:r>
      <w:r>
        <w:rPr>
          <w:rFonts w:ascii="Calibri" w:eastAsia="Calibri" w:hAnsi="Calibri" w:cs="Calibri"/>
          <w:lang w:val="en-GB"/>
        </w:rPr>
        <w:t xml:space="preserve"> namely</w:t>
      </w:r>
      <w:r w:rsidR="00985474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the generation of jobs for the expanding population</w:t>
      </w:r>
      <w:r w:rsidR="00985474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and the development of both housing and infrastructure to meet the needs of all citizens. </w:t>
      </w:r>
      <w:r w:rsidR="00D370A3">
        <w:rPr>
          <w:rFonts w:ascii="Calibri" w:eastAsia="Calibri" w:hAnsi="Calibri" w:cs="Calibri"/>
          <w:lang w:val="en-GB"/>
        </w:rPr>
        <w:t>C</w:t>
      </w:r>
      <w:r>
        <w:rPr>
          <w:rFonts w:ascii="Calibri" w:eastAsia="Calibri" w:hAnsi="Calibri" w:cs="Calibri"/>
          <w:lang w:val="en-GB"/>
        </w:rPr>
        <w:t xml:space="preserve">onstruction </w:t>
      </w:r>
      <w:r w:rsidR="00985474">
        <w:rPr>
          <w:rFonts w:ascii="Calibri" w:eastAsia="Calibri" w:hAnsi="Calibri" w:cs="Calibri"/>
          <w:lang w:val="en-GB"/>
        </w:rPr>
        <w:t>has become</w:t>
      </w:r>
      <w:r w:rsidR="00E55013">
        <w:rPr>
          <w:rFonts w:ascii="Calibri" w:eastAsia="Calibri" w:hAnsi="Calibri" w:cs="Calibri"/>
          <w:lang w:val="en-GB"/>
        </w:rPr>
        <w:t xml:space="preserve"> increasingly important, </w:t>
      </w:r>
      <w:r w:rsidR="006D0B31">
        <w:rPr>
          <w:rFonts w:ascii="Calibri" w:eastAsia="Calibri" w:hAnsi="Calibri" w:cs="Calibri"/>
          <w:lang w:val="en-GB"/>
        </w:rPr>
        <w:t xml:space="preserve">providing jobs as well as new housing and infrastructure, </w:t>
      </w:r>
      <w:r w:rsidR="00E55013">
        <w:rPr>
          <w:rFonts w:ascii="Calibri" w:eastAsia="Calibri" w:hAnsi="Calibri" w:cs="Calibri"/>
          <w:lang w:val="en-GB"/>
        </w:rPr>
        <w:t xml:space="preserve">and these construction projects </w:t>
      </w:r>
      <w:r w:rsidR="00985474">
        <w:rPr>
          <w:rFonts w:ascii="Calibri" w:eastAsia="Calibri" w:hAnsi="Calibri" w:cs="Calibri"/>
          <w:lang w:val="en-GB"/>
        </w:rPr>
        <w:t>have been</w:t>
      </w:r>
      <w:r w:rsidR="00E55013">
        <w:rPr>
          <w:rFonts w:ascii="Calibri" w:eastAsia="Calibri" w:hAnsi="Calibri" w:cs="Calibri"/>
          <w:lang w:val="en-GB"/>
        </w:rPr>
        <w:t xml:space="preserve"> </w:t>
      </w:r>
      <w:r w:rsidR="00D370A3">
        <w:rPr>
          <w:rFonts w:ascii="Calibri" w:eastAsia="Calibri" w:hAnsi="Calibri" w:cs="Calibri"/>
          <w:lang w:val="en-GB"/>
        </w:rPr>
        <w:t xml:space="preserve">mainly </w:t>
      </w:r>
      <w:r w:rsidR="00E55013">
        <w:rPr>
          <w:rFonts w:ascii="Calibri" w:eastAsia="Calibri" w:hAnsi="Calibri" w:cs="Calibri"/>
          <w:lang w:val="en-GB"/>
        </w:rPr>
        <w:t xml:space="preserve">funded by the private sector. </w:t>
      </w:r>
    </w:p>
    <w:p w14:paraId="4A58BC86" w14:textId="78845888" w:rsidR="00985474" w:rsidRDefault="002352B9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In particular, t</w:t>
      </w:r>
      <w:r w:rsidR="0068577C">
        <w:rPr>
          <w:rFonts w:ascii="Calibri" w:eastAsia="Calibri" w:hAnsi="Calibri" w:cs="Calibri"/>
          <w:lang w:val="en-GB"/>
        </w:rPr>
        <w:t xml:space="preserve">o </w:t>
      </w:r>
      <w:r w:rsidR="006E57F4">
        <w:rPr>
          <w:rFonts w:ascii="Calibri" w:eastAsia="Calibri" w:hAnsi="Calibri" w:cs="Calibri"/>
          <w:lang w:val="en-GB"/>
        </w:rPr>
        <w:t>maintain</w:t>
      </w:r>
      <w:r w:rsidR="0068577C">
        <w:rPr>
          <w:rFonts w:ascii="Calibri" w:eastAsia="Calibri" w:hAnsi="Calibri" w:cs="Calibri"/>
          <w:lang w:val="en-GB"/>
        </w:rPr>
        <w:t xml:space="preserve"> its credit-rating and reduce the risk of infrastructure funding deficits,</w:t>
      </w:r>
      <w:r w:rsidR="00D11359">
        <w:rPr>
          <w:rFonts w:ascii="Calibri" w:eastAsia="Calibri" w:hAnsi="Calibri" w:cs="Calibri"/>
          <w:lang w:val="en-GB"/>
        </w:rPr>
        <w:t xml:space="preserve"> </w:t>
      </w:r>
      <w:r w:rsidR="0068577C">
        <w:rPr>
          <w:rFonts w:ascii="Calibri" w:eastAsia="Calibri" w:hAnsi="Calibri" w:cs="Calibri"/>
          <w:lang w:val="en-GB"/>
        </w:rPr>
        <w:t xml:space="preserve">the </w:t>
      </w:r>
      <w:r w:rsidR="00D370A3">
        <w:rPr>
          <w:rFonts w:ascii="Calibri" w:eastAsia="Calibri" w:hAnsi="Calibri" w:cs="Calibri"/>
          <w:lang w:val="en-GB"/>
        </w:rPr>
        <w:t xml:space="preserve">state </w:t>
      </w:r>
      <w:r w:rsidR="0068577C">
        <w:rPr>
          <w:rFonts w:ascii="Calibri" w:eastAsia="Calibri" w:hAnsi="Calibri" w:cs="Calibri"/>
          <w:lang w:val="en-GB"/>
        </w:rPr>
        <w:t xml:space="preserve">government </w:t>
      </w:r>
      <w:r w:rsidR="00985474">
        <w:rPr>
          <w:rFonts w:ascii="Calibri" w:eastAsia="Calibri" w:hAnsi="Calibri" w:cs="Calibri"/>
          <w:lang w:val="en-GB"/>
        </w:rPr>
        <w:t>has needed</w:t>
      </w:r>
      <w:r w:rsidR="00D11359">
        <w:rPr>
          <w:rFonts w:ascii="Calibri" w:eastAsia="Calibri" w:hAnsi="Calibri" w:cs="Calibri"/>
          <w:lang w:val="en-GB"/>
        </w:rPr>
        <w:t xml:space="preserve"> </w:t>
      </w:r>
      <w:r w:rsidR="0068577C">
        <w:rPr>
          <w:rFonts w:ascii="Calibri" w:eastAsia="Calibri" w:hAnsi="Calibri" w:cs="Calibri"/>
          <w:lang w:val="en-GB"/>
        </w:rPr>
        <w:t xml:space="preserve">to limit the money it borrows from other parties. </w:t>
      </w:r>
      <w:r w:rsidR="00D11359">
        <w:rPr>
          <w:rFonts w:ascii="Calibri" w:eastAsia="Calibri" w:hAnsi="Calibri" w:cs="Calibri"/>
          <w:lang w:val="en-GB"/>
        </w:rPr>
        <w:t xml:space="preserve">In recent years, </w:t>
      </w:r>
      <w:r w:rsidR="00985474">
        <w:rPr>
          <w:rFonts w:ascii="Calibri" w:eastAsia="Calibri" w:hAnsi="Calibri" w:cs="Calibri"/>
          <w:lang w:val="en-GB"/>
        </w:rPr>
        <w:t>the government</w:t>
      </w:r>
      <w:r w:rsidR="00D11359">
        <w:rPr>
          <w:rFonts w:ascii="Calibri" w:eastAsia="Calibri" w:hAnsi="Calibri" w:cs="Calibri"/>
          <w:lang w:val="en-GB"/>
        </w:rPr>
        <w:t xml:space="preserve"> has thus tried to fund a greater percentage of infrastructure projects using</w:t>
      </w:r>
      <w:r>
        <w:rPr>
          <w:rFonts w:ascii="Calibri" w:eastAsia="Calibri" w:hAnsi="Calibri" w:cs="Calibri"/>
          <w:lang w:val="en-GB"/>
        </w:rPr>
        <w:t xml:space="preserve"> private sector finance</w:t>
      </w:r>
      <w:r w:rsidR="00D11359">
        <w:rPr>
          <w:rFonts w:ascii="Calibri" w:eastAsia="Calibri" w:hAnsi="Calibri" w:cs="Calibri"/>
          <w:lang w:val="en-GB"/>
        </w:rPr>
        <w:t xml:space="preserve">. </w:t>
      </w:r>
    </w:p>
    <w:p w14:paraId="64C7B1FB" w14:textId="7A0328FC" w:rsidR="00ED0558" w:rsidRDefault="00D11359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To promote infrastructure development projects, the government also </w:t>
      </w:r>
      <w:r w:rsidR="002352B9">
        <w:rPr>
          <w:rFonts w:ascii="Calibri" w:eastAsia="Calibri" w:hAnsi="Calibri" w:cs="Calibri"/>
          <w:lang w:val="en-GB"/>
        </w:rPr>
        <w:t xml:space="preserve">avoided making </w:t>
      </w:r>
      <w:r>
        <w:rPr>
          <w:rFonts w:ascii="Calibri" w:eastAsia="Calibri" w:hAnsi="Calibri" w:cs="Calibri"/>
          <w:lang w:val="en-GB"/>
        </w:rPr>
        <w:t xml:space="preserve">developers pay </w:t>
      </w:r>
      <w:r w:rsidR="002352B9">
        <w:rPr>
          <w:rFonts w:ascii="Calibri" w:eastAsia="Calibri" w:hAnsi="Calibri" w:cs="Calibri"/>
          <w:lang w:val="en-GB"/>
        </w:rPr>
        <w:t xml:space="preserve">various </w:t>
      </w:r>
      <w:r>
        <w:rPr>
          <w:rFonts w:ascii="Calibri" w:eastAsia="Calibri" w:hAnsi="Calibri" w:cs="Calibri"/>
          <w:lang w:val="en-GB"/>
        </w:rPr>
        <w:t>charges that would be beneficial to citizens. Th</w:t>
      </w:r>
      <w:r w:rsidR="00452608">
        <w:rPr>
          <w:rFonts w:ascii="Calibri" w:eastAsia="Calibri" w:hAnsi="Calibri" w:cs="Calibri"/>
          <w:lang w:val="en-GB"/>
        </w:rPr>
        <w:t>ese</w:t>
      </w:r>
      <w:r>
        <w:rPr>
          <w:rFonts w:ascii="Calibri" w:eastAsia="Calibri" w:hAnsi="Calibri" w:cs="Calibri"/>
          <w:lang w:val="en-GB"/>
        </w:rPr>
        <w:t xml:space="preserve"> include ‘value capture’ </w:t>
      </w:r>
      <w:r w:rsidR="00985474">
        <w:rPr>
          <w:rFonts w:ascii="Calibri" w:eastAsia="Calibri" w:hAnsi="Calibri" w:cs="Calibri"/>
          <w:lang w:val="en-GB"/>
        </w:rPr>
        <w:t xml:space="preserve">– </w:t>
      </w:r>
      <w:r>
        <w:rPr>
          <w:rFonts w:ascii="Calibri" w:eastAsia="Calibri" w:hAnsi="Calibri" w:cs="Calibri"/>
          <w:lang w:val="en-GB"/>
        </w:rPr>
        <w:t>a charge that developers are typically asked to pay when they are changing a plot from rural to urban, or from a</w:t>
      </w:r>
      <w:r w:rsidR="00ED0558">
        <w:rPr>
          <w:rFonts w:ascii="Calibri" w:eastAsia="Calibri" w:hAnsi="Calibri" w:cs="Calibri"/>
          <w:lang w:val="en-GB"/>
        </w:rPr>
        <w:t>n area of</w:t>
      </w:r>
      <w:r>
        <w:rPr>
          <w:rFonts w:ascii="Calibri" w:eastAsia="Calibri" w:hAnsi="Calibri" w:cs="Calibri"/>
          <w:lang w:val="en-GB"/>
        </w:rPr>
        <w:t xml:space="preserve"> low population density to </w:t>
      </w:r>
      <w:r w:rsidR="00ED0558">
        <w:rPr>
          <w:rFonts w:ascii="Calibri" w:eastAsia="Calibri" w:hAnsi="Calibri" w:cs="Calibri"/>
          <w:lang w:val="en-GB"/>
        </w:rPr>
        <w:t>one with</w:t>
      </w:r>
      <w:r>
        <w:rPr>
          <w:rFonts w:ascii="Calibri" w:eastAsia="Calibri" w:hAnsi="Calibri" w:cs="Calibri"/>
          <w:lang w:val="en-GB"/>
        </w:rPr>
        <w:t xml:space="preserve"> higher density</w:t>
      </w:r>
      <w:r w:rsidR="006E57F4">
        <w:rPr>
          <w:rFonts w:ascii="Calibri" w:eastAsia="Calibri" w:hAnsi="Calibri" w:cs="Calibri"/>
          <w:lang w:val="en-GB"/>
        </w:rPr>
        <w:t>,</w:t>
      </w:r>
      <w:r w:rsidR="002352B9">
        <w:rPr>
          <w:rFonts w:ascii="Calibri" w:eastAsia="Calibri" w:hAnsi="Calibri" w:cs="Calibri"/>
          <w:lang w:val="en-GB"/>
        </w:rPr>
        <w:t xml:space="preserve"> which automatically increases the value of developers’ land</w:t>
      </w:r>
      <w:r>
        <w:rPr>
          <w:rFonts w:ascii="Calibri" w:eastAsia="Calibri" w:hAnsi="Calibri" w:cs="Calibri"/>
          <w:lang w:val="en-GB"/>
        </w:rPr>
        <w:t xml:space="preserve">. </w:t>
      </w:r>
    </w:p>
    <w:p w14:paraId="1E6FAAAB" w14:textId="56725A64" w:rsidR="00ED0558" w:rsidRDefault="00941D6E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This </w:t>
      </w:r>
      <w:r w:rsidR="002352B9">
        <w:rPr>
          <w:rFonts w:ascii="Calibri" w:eastAsia="Calibri" w:hAnsi="Calibri" w:cs="Calibri"/>
          <w:lang w:val="en-GB"/>
        </w:rPr>
        <w:t xml:space="preserve">has </w:t>
      </w:r>
      <w:r>
        <w:rPr>
          <w:rFonts w:ascii="Calibri" w:eastAsia="Calibri" w:hAnsi="Calibri" w:cs="Calibri"/>
          <w:lang w:val="en-GB"/>
        </w:rPr>
        <w:t xml:space="preserve">also led to the development of fewer ‘people friendly’ green areas, with a greater focus on </w:t>
      </w:r>
      <w:r w:rsidR="00A23C9C">
        <w:rPr>
          <w:rFonts w:ascii="Calibri" w:eastAsia="Calibri" w:hAnsi="Calibri" w:cs="Calibri"/>
          <w:lang w:val="en-GB"/>
        </w:rPr>
        <w:t xml:space="preserve">the construction of </w:t>
      </w:r>
      <w:r>
        <w:rPr>
          <w:rFonts w:ascii="Calibri" w:eastAsia="Calibri" w:hAnsi="Calibri" w:cs="Calibri"/>
          <w:lang w:val="en-GB"/>
        </w:rPr>
        <w:t>dwelling</w:t>
      </w:r>
      <w:r w:rsidR="00A23C9C">
        <w:rPr>
          <w:rFonts w:ascii="Calibri" w:eastAsia="Calibri" w:hAnsi="Calibri" w:cs="Calibri"/>
          <w:lang w:val="en-GB"/>
        </w:rPr>
        <w:t>s</w:t>
      </w:r>
      <w:r w:rsidR="002352B9">
        <w:rPr>
          <w:rFonts w:ascii="Calibri" w:eastAsia="Calibri" w:hAnsi="Calibri" w:cs="Calibri"/>
          <w:lang w:val="en-GB"/>
        </w:rPr>
        <w:t xml:space="preserve"> and </w:t>
      </w:r>
      <w:r>
        <w:rPr>
          <w:rFonts w:ascii="Calibri" w:eastAsia="Calibri" w:hAnsi="Calibri" w:cs="Calibri"/>
          <w:lang w:val="en-GB"/>
        </w:rPr>
        <w:t xml:space="preserve">motorways. </w:t>
      </w:r>
    </w:p>
    <w:p w14:paraId="298168F5" w14:textId="77777777" w:rsidR="00ED0558" w:rsidRDefault="00A23C9C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3AE760B0" w14:textId="2F6B96F3" w:rsidR="00ED0558" w:rsidRDefault="00941D6E" w:rsidP="00A741F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lastRenderedPageBreak/>
        <w:t xml:space="preserve">In his paper, </w:t>
      </w:r>
      <w:r w:rsidR="00452608">
        <w:rPr>
          <w:rFonts w:ascii="Calibri" w:eastAsia="Calibri" w:hAnsi="Calibri" w:cs="Calibri"/>
          <w:lang w:val="en-GB"/>
        </w:rPr>
        <w:t xml:space="preserve">Associate </w:t>
      </w:r>
      <w:r>
        <w:rPr>
          <w:rFonts w:ascii="Calibri" w:eastAsia="Calibri" w:hAnsi="Calibri" w:cs="Calibri"/>
          <w:lang w:val="en-GB"/>
        </w:rPr>
        <w:t>Professor Searle also highlights the impact</w:t>
      </w:r>
      <w:r w:rsidR="00ED0558">
        <w:rPr>
          <w:rFonts w:ascii="Calibri" w:eastAsia="Calibri" w:hAnsi="Calibri" w:cs="Calibri"/>
          <w:lang w:val="en-GB"/>
        </w:rPr>
        <w:t>s</w:t>
      </w:r>
      <w:r>
        <w:rPr>
          <w:rFonts w:ascii="Calibri" w:eastAsia="Calibri" w:hAnsi="Calibri" w:cs="Calibri"/>
          <w:lang w:val="en-GB"/>
        </w:rPr>
        <w:t xml:space="preserve"> that the rapid growth in population and a lack of inclusionary zoning initiatives have had on </w:t>
      </w:r>
      <w:r w:rsidR="00ED0558">
        <w:rPr>
          <w:rFonts w:ascii="Calibri" w:eastAsia="Calibri" w:hAnsi="Calibri" w:cs="Calibri"/>
          <w:lang w:val="en-GB"/>
        </w:rPr>
        <w:t>house prices</w:t>
      </w:r>
      <w:r>
        <w:rPr>
          <w:rFonts w:ascii="Calibri" w:eastAsia="Calibri" w:hAnsi="Calibri" w:cs="Calibri"/>
          <w:lang w:val="en-GB"/>
        </w:rPr>
        <w:t xml:space="preserve"> in Sydney. More specifically, he suggests that very low interest rates</w:t>
      </w:r>
      <w:r w:rsidR="00867311">
        <w:rPr>
          <w:rFonts w:ascii="Calibri" w:eastAsia="Calibri" w:hAnsi="Calibri" w:cs="Calibri"/>
          <w:lang w:val="en-GB"/>
        </w:rPr>
        <w:t xml:space="preserve"> have added to these pressures and made</w:t>
      </w:r>
      <w:r>
        <w:rPr>
          <w:rFonts w:ascii="Calibri" w:eastAsia="Calibri" w:hAnsi="Calibri" w:cs="Calibri"/>
          <w:lang w:val="en-GB"/>
        </w:rPr>
        <w:t xml:space="preserve"> houses and apartments unaffordable for a large proportion of citizens. </w:t>
      </w:r>
    </w:p>
    <w:p w14:paraId="057E5F44" w14:textId="4D8AA74B" w:rsidR="00ED0558" w:rsidRDefault="00A23C9C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The term ‘inclusionary zoning’ refers to initiatives that have been implemented in numerous large cities worldwide, including London and New York, which introduce tax exemptions</w:t>
      </w:r>
      <w:r w:rsidR="00867311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government bonds </w:t>
      </w:r>
      <w:r w:rsidR="00867311">
        <w:rPr>
          <w:rFonts w:ascii="Calibri" w:eastAsia="Calibri" w:hAnsi="Calibri" w:cs="Calibri"/>
          <w:lang w:val="en-GB"/>
        </w:rPr>
        <w:t xml:space="preserve">and density bonuses </w:t>
      </w:r>
      <w:r>
        <w:rPr>
          <w:rFonts w:ascii="Calibri" w:eastAsia="Calibri" w:hAnsi="Calibri" w:cs="Calibri"/>
          <w:lang w:val="en-GB"/>
        </w:rPr>
        <w:t xml:space="preserve">to provide more affordable housing for citizens with lower incomes. </w:t>
      </w:r>
    </w:p>
    <w:p w14:paraId="59DDB2B4" w14:textId="77777777" w:rsidR="00ED0558" w:rsidRDefault="00A741F2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112AEB2D" w14:textId="2089AD18" w:rsidR="00ED0558" w:rsidRDefault="00A23C9C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To quickly build new housing that can accommodate Sydney’s rising population, the </w:t>
      </w:r>
      <w:r w:rsidR="00867311">
        <w:rPr>
          <w:rFonts w:ascii="Calibri" w:eastAsia="Calibri" w:hAnsi="Calibri" w:cs="Calibri"/>
          <w:lang w:val="en-GB"/>
        </w:rPr>
        <w:t xml:space="preserve">state </w:t>
      </w:r>
      <w:r>
        <w:rPr>
          <w:rFonts w:ascii="Calibri" w:eastAsia="Calibri" w:hAnsi="Calibri" w:cs="Calibri"/>
          <w:lang w:val="en-GB"/>
        </w:rPr>
        <w:t>government also started reducing or eliminating</w:t>
      </w:r>
      <w:r w:rsidR="00260517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vital checks outlined by </w:t>
      </w:r>
      <w:r w:rsidR="00867311">
        <w:rPr>
          <w:rFonts w:ascii="Calibri" w:eastAsia="Calibri" w:hAnsi="Calibri" w:cs="Calibri"/>
          <w:lang w:val="en-GB"/>
        </w:rPr>
        <w:t xml:space="preserve">its </w:t>
      </w:r>
      <w:r>
        <w:rPr>
          <w:rFonts w:ascii="Calibri" w:eastAsia="Calibri" w:hAnsi="Calibri" w:cs="Calibri"/>
          <w:lang w:val="en-GB"/>
        </w:rPr>
        <w:t xml:space="preserve">original Environmental Planning and Assessment Act. As a result, many </w:t>
      </w:r>
      <w:r w:rsidR="00260517">
        <w:rPr>
          <w:rFonts w:ascii="Calibri" w:eastAsia="Calibri" w:hAnsi="Calibri" w:cs="Calibri"/>
          <w:lang w:val="en-GB"/>
        </w:rPr>
        <w:t xml:space="preserve">development projects may not be environmentally friendly and might be </w:t>
      </w:r>
      <w:r w:rsidR="0060086F">
        <w:rPr>
          <w:rFonts w:ascii="Calibri" w:eastAsia="Calibri" w:hAnsi="Calibri" w:cs="Calibri"/>
          <w:lang w:val="en-GB"/>
        </w:rPr>
        <w:t xml:space="preserve">lagging in the provision of </w:t>
      </w:r>
      <w:r w:rsidR="00260517">
        <w:rPr>
          <w:rFonts w:ascii="Calibri" w:eastAsia="Calibri" w:hAnsi="Calibri" w:cs="Calibri"/>
          <w:lang w:val="en-GB"/>
        </w:rPr>
        <w:t>green spaces.</w:t>
      </w:r>
    </w:p>
    <w:p w14:paraId="22863E33" w14:textId="42D3CAD0" w:rsidR="00ED0558" w:rsidRDefault="00260517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Finally, </w:t>
      </w:r>
      <w:r w:rsidR="0060086F">
        <w:rPr>
          <w:rFonts w:ascii="Calibri" w:eastAsia="Calibri" w:hAnsi="Calibri" w:cs="Calibri"/>
          <w:lang w:val="en-GB"/>
        </w:rPr>
        <w:t xml:space="preserve">Associate </w:t>
      </w:r>
      <w:r>
        <w:rPr>
          <w:rFonts w:ascii="Calibri" w:eastAsia="Calibri" w:hAnsi="Calibri" w:cs="Calibri"/>
          <w:lang w:val="en-GB"/>
        </w:rPr>
        <w:t xml:space="preserve">Professor Searle discusses the government’s efforts to reduce citizen’s opposition to development projects in Sydney. This was achieved by advertising or emphasising the </w:t>
      </w:r>
      <w:r w:rsidR="0083166A">
        <w:rPr>
          <w:rFonts w:ascii="Calibri" w:eastAsia="Calibri" w:hAnsi="Calibri" w:cs="Calibri"/>
          <w:lang w:val="en-GB"/>
        </w:rPr>
        <w:t xml:space="preserve">job-related and economic benefits of growth, </w:t>
      </w:r>
      <w:r w:rsidR="00B05185">
        <w:rPr>
          <w:rFonts w:ascii="Calibri" w:eastAsia="Calibri" w:hAnsi="Calibri" w:cs="Calibri"/>
          <w:lang w:val="en-GB"/>
        </w:rPr>
        <w:t xml:space="preserve">and </w:t>
      </w:r>
      <w:r w:rsidR="0083166A">
        <w:rPr>
          <w:rFonts w:ascii="Calibri" w:eastAsia="Calibri" w:hAnsi="Calibri" w:cs="Calibri"/>
          <w:lang w:val="en-GB"/>
        </w:rPr>
        <w:t xml:space="preserve">by limiting the legal </w:t>
      </w:r>
      <w:r w:rsidR="0060086F">
        <w:rPr>
          <w:rFonts w:ascii="Calibri" w:eastAsia="Calibri" w:hAnsi="Calibri" w:cs="Calibri"/>
          <w:lang w:val="en-GB"/>
        </w:rPr>
        <w:t xml:space="preserve">avenues </w:t>
      </w:r>
      <w:r w:rsidR="0083166A">
        <w:rPr>
          <w:rFonts w:ascii="Calibri" w:eastAsia="Calibri" w:hAnsi="Calibri" w:cs="Calibri"/>
          <w:lang w:val="en-GB"/>
        </w:rPr>
        <w:t xml:space="preserve">that citizens can use to oppose development. </w:t>
      </w:r>
      <w:r>
        <w:rPr>
          <w:rFonts w:ascii="Calibri" w:eastAsia="Calibri" w:hAnsi="Calibri" w:cs="Calibri"/>
          <w:lang w:val="en-GB"/>
        </w:rPr>
        <w:t xml:space="preserve">   </w:t>
      </w:r>
    </w:p>
    <w:p w14:paraId="6FECDB30" w14:textId="652ED268" w:rsidR="00ED0558" w:rsidRDefault="006E57F4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Associate </w:t>
      </w:r>
      <w:r w:rsidR="00C76AB9">
        <w:rPr>
          <w:rFonts w:ascii="Calibri" w:eastAsia="Calibri" w:hAnsi="Calibri" w:cs="Calibri"/>
          <w:lang w:val="en-GB"/>
        </w:rPr>
        <w:t>Professor Searle’s paper is a valuable contribution to the discourse surrounding governance and population growth in Australia. The article raises and discusses important issues in Australia’s current governance and urban planning</w:t>
      </w:r>
      <w:r w:rsidR="00ED0558">
        <w:rPr>
          <w:rFonts w:ascii="Calibri" w:eastAsia="Calibri" w:hAnsi="Calibri" w:cs="Calibri"/>
          <w:lang w:val="en-GB"/>
        </w:rPr>
        <w:t>.</w:t>
      </w:r>
      <w:r w:rsidR="00C76AB9">
        <w:rPr>
          <w:rFonts w:ascii="Calibri" w:eastAsia="Calibri" w:hAnsi="Calibri" w:cs="Calibri"/>
          <w:lang w:val="en-GB"/>
        </w:rPr>
        <w:t xml:space="preserve"> In the future, it could thus inspire new research studies and initiatives aimed at tackling these issues. </w:t>
      </w:r>
    </w:p>
    <w:p w14:paraId="0DA06007" w14:textId="77777777" w:rsidR="00ED0558" w:rsidRDefault="00ED0558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0000001D" w14:textId="7E77B203" w:rsidR="007D5B9F" w:rsidRPr="000470C4" w:rsidRDefault="00C11150" w:rsidP="00122D22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This SciPod is a </w:t>
      </w:r>
      <w:r w:rsidR="00CD05F8">
        <w:rPr>
          <w:rFonts w:ascii="Calibri" w:eastAsia="Calibri" w:hAnsi="Calibri" w:cs="Calibri"/>
          <w:lang w:val="en-GB"/>
        </w:rPr>
        <w:t xml:space="preserve">summary of </w:t>
      </w:r>
      <w:r w:rsidR="005B3799">
        <w:rPr>
          <w:rFonts w:ascii="Calibri" w:eastAsia="Calibri" w:hAnsi="Calibri" w:cs="Calibri"/>
          <w:lang w:val="en-GB"/>
        </w:rPr>
        <w:t>the paper ‘Population growth and development: an outcome of Sydney’s metropolitan governance</w:t>
      </w:r>
      <w:r w:rsidR="00C17599">
        <w:rPr>
          <w:rFonts w:ascii="Calibri" w:eastAsia="Calibri" w:hAnsi="Calibri" w:cs="Calibri"/>
          <w:lang w:val="en-GB"/>
        </w:rPr>
        <w:t xml:space="preserve">’, </w:t>
      </w:r>
      <w:r w:rsidR="00ED0558">
        <w:rPr>
          <w:rFonts w:ascii="Calibri" w:eastAsia="Calibri" w:hAnsi="Calibri" w:cs="Calibri"/>
          <w:lang w:val="en-GB"/>
        </w:rPr>
        <w:t xml:space="preserve">from </w:t>
      </w:r>
      <w:r w:rsidR="005B3799">
        <w:rPr>
          <w:rFonts w:ascii="Calibri" w:eastAsia="Calibri" w:hAnsi="Calibri" w:cs="Calibri"/>
          <w:lang w:val="en-GB"/>
        </w:rPr>
        <w:t>Australian Planner</w:t>
      </w:r>
      <w:r w:rsidR="00CD05F8">
        <w:rPr>
          <w:rFonts w:ascii="Calibri" w:eastAsia="Calibri" w:hAnsi="Calibri" w:cs="Calibri"/>
          <w:lang w:val="en-GB"/>
        </w:rPr>
        <w:t xml:space="preserve">, </w:t>
      </w:r>
      <w:r w:rsidR="005B3799">
        <w:rPr>
          <w:rFonts w:ascii="Calibri" w:eastAsia="Calibri" w:hAnsi="Calibri" w:cs="Calibri"/>
          <w:lang w:val="en-GB"/>
        </w:rPr>
        <w:t>2020.</w:t>
      </w:r>
      <w:r w:rsidR="00ED0558">
        <w:rPr>
          <w:rFonts w:ascii="Calibri" w:eastAsia="Calibri" w:hAnsi="Calibri" w:cs="Calibri"/>
          <w:lang w:val="en-GB"/>
        </w:rPr>
        <w:t xml:space="preserve"> </w:t>
      </w:r>
      <w:hyperlink r:id="rId6" w:history="1">
        <w:r w:rsidR="00ED0558" w:rsidRPr="001D2ADB">
          <w:rPr>
            <w:rStyle w:val="Hyperlink"/>
            <w:rFonts w:ascii="Calibri" w:eastAsia="Calibri" w:hAnsi="Calibri" w:cs="Calibri"/>
            <w:lang w:val="en-GB"/>
          </w:rPr>
          <w:t>doi.org/10.1080/07293682.2020.1739095</w:t>
        </w:r>
      </w:hyperlink>
      <w:r w:rsidR="00ED0558">
        <w:rPr>
          <w:rFonts w:ascii="Calibri" w:eastAsia="Calibri" w:hAnsi="Calibri" w:cs="Calibri"/>
          <w:lang w:val="en-GB"/>
        </w:rPr>
        <w:t xml:space="preserve"> </w:t>
      </w:r>
      <w:r w:rsidR="005B3799">
        <w:rPr>
          <w:rFonts w:ascii="Calibri" w:eastAsia="Calibri" w:hAnsi="Calibri" w:cs="Calibri"/>
          <w:lang w:val="en-GB"/>
        </w:rPr>
        <w:t xml:space="preserve"> </w:t>
      </w:r>
      <w:r w:rsidR="00CD05F8">
        <w:rPr>
          <w:rFonts w:ascii="Calibri" w:eastAsia="Calibri" w:hAnsi="Calibri" w:cs="Calibri"/>
          <w:lang w:val="en-GB"/>
        </w:rPr>
        <w:t xml:space="preserve"> </w:t>
      </w:r>
    </w:p>
    <w:p w14:paraId="0000001E" w14:textId="65FBBD5E" w:rsidR="007D5B9F" w:rsidRPr="00C11F01" w:rsidRDefault="00C11150" w:rsidP="004F7043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For further information, you can connect with </w:t>
      </w:r>
      <w:r w:rsidR="005B3799">
        <w:rPr>
          <w:rFonts w:ascii="Calibri" w:eastAsia="Calibri" w:hAnsi="Calibri" w:cs="Calibri"/>
          <w:lang w:val="en-GB"/>
        </w:rPr>
        <w:t xml:space="preserve">Glen Hartley Searle at </w:t>
      </w:r>
      <w:hyperlink r:id="rId7" w:history="1">
        <w:r w:rsidR="005B3799" w:rsidRPr="00690EA9">
          <w:rPr>
            <w:rStyle w:val="Hyperlink"/>
            <w:rFonts w:ascii="Calibri" w:eastAsia="Calibri" w:hAnsi="Calibri" w:cs="Calibri"/>
            <w:lang w:val="en-GB"/>
          </w:rPr>
          <w:t>glen.searle@sydney.edu.au</w:t>
        </w:r>
      </w:hyperlink>
    </w:p>
    <w:sectPr w:rsidR="007D5B9F" w:rsidRPr="00C11F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40A6" w14:textId="77777777" w:rsidR="00DD1DBC" w:rsidRDefault="00DD1DBC" w:rsidP="001C4003">
      <w:pPr>
        <w:spacing w:line="240" w:lineRule="auto"/>
      </w:pPr>
      <w:r>
        <w:separator/>
      </w:r>
    </w:p>
  </w:endnote>
  <w:endnote w:type="continuationSeparator" w:id="0">
    <w:p w14:paraId="506357B4" w14:textId="77777777" w:rsidR="00DD1DBC" w:rsidRDefault="00DD1DBC" w:rsidP="001C4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B268" w14:textId="77777777" w:rsidR="00DD1DBC" w:rsidRDefault="00DD1DBC" w:rsidP="001C4003">
      <w:pPr>
        <w:spacing w:line="240" w:lineRule="auto"/>
      </w:pPr>
      <w:r>
        <w:separator/>
      </w:r>
    </w:p>
  </w:footnote>
  <w:footnote w:type="continuationSeparator" w:id="0">
    <w:p w14:paraId="329B11C6" w14:textId="77777777" w:rsidR="00DD1DBC" w:rsidRDefault="00DD1DBC" w:rsidP="001C4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F"/>
    <w:rsid w:val="00000944"/>
    <w:rsid w:val="0000111A"/>
    <w:rsid w:val="000037A3"/>
    <w:rsid w:val="00003B3C"/>
    <w:rsid w:val="00006B22"/>
    <w:rsid w:val="0001085C"/>
    <w:rsid w:val="000132A0"/>
    <w:rsid w:val="00021A2D"/>
    <w:rsid w:val="0002221A"/>
    <w:rsid w:val="00023A2A"/>
    <w:rsid w:val="0002525E"/>
    <w:rsid w:val="00031337"/>
    <w:rsid w:val="00033A5A"/>
    <w:rsid w:val="00043002"/>
    <w:rsid w:val="000456D1"/>
    <w:rsid w:val="000470C4"/>
    <w:rsid w:val="00053F0A"/>
    <w:rsid w:val="00057A55"/>
    <w:rsid w:val="0006284A"/>
    <w:rsid w:val="000651CC"/>
    <w:rsid w:val="00066A86"/>
    <w:rsid w:val="00070F17"/>
    <w:rsid w:val="00094BA5"/>
    <w:rsid w:val="000A29FE"/>
    <w:rsid w:val="000B4E5C"/>
    <w:rsid w:val="000C14BC"/>
    <w:rsid w:val="000C69DA"/>
    <w:rsid w:val="000D27FE"/>
    <w:rsid w:val="000D5E8A"/>
    <w:rsid w:val="000E1E53"/>
    <w:rsid w:val="000E2525"/>
    <w:rsid w:val="000E4F6E"/>
    <w:rsid w:val="000F0CAB"/>
    <w:rsid w:val="000F6327"/>
    <w:rsid w:val="001115B0"/>
    <w:rsid w:val="00114165"/>
    <w:rsid w:val="001157B9"/>
    <w:rsid w:val="00122D22"/>
    <w:rsid w:val="001242D1"/>
    <w:rsid w:val="00124A1B"/>
    <w:rsid w:val="0012648F"/>
    <w:rsid w:val="00126F9D"/>
    <w:rsid w:val="0013530F"/>
    <w:rsid w:val="001353BC"/>
    <w:rsid w:val="00143AC3"/>
    <w:rsid w:val="00144A0D"/>
    <w:rsid w:val="00146BAE"/>
    <w:rsid w:val="00151E3B"/>
    <w:rsid w:val="00162EF1"/>
    <w:rsid w:val="00165144"/>
    <w:rsid w:val="001701C3"/>
    <w:rsid w:val="0017024D"/>
    <w:rsid w:val="00170E40"/>
    <w:rsid w:val="0017631C"/>
    <w:rsid w:val="0017756D"/>
    <w:rsid w:val="001802EA"/>
    <w:rsid w:val="00180B67"/>
    <w:rsid w:val="00184BB3"/>
    <w:rsid w:val="00185E30"/>
    <w:rsid w:val="001A1329"/>
    <w:rsid w:val="001A21EA"/>
    <w:rsid w:val="001A7093"/>
    <w:rsid w:val="001B2DA5"/>
    <w:rsid w:val="001B32FC"/>
    <w:rsid w:val="001C0BB6"/>
    <w:rsid w:val="001C22CF"/>
    <w:rsid w:val="001C2D44"/>
    <w:rsid w:val="001C4003"/>
    <w:rsid w:val="001D016F"/>
    <w:rsid w:val="001D382A"/>
    <w:rsid w:val="001D444E"/>
    <w:rsid w:val="001D4DB4"/>
    <w:rsid w:val="001D6101"/>
    <w:rsid w:val="001D65B9"/>
    <w:rsid w:val="001E0666"/>
    <w:rsid w:val="001E2022"/>
    <w:rsid w:val="001E529A"/>
    <w:rsid w:val="001F31E8"/>
    <w:rsid w:val="00200F92"/>
    <w:rsid w:val="002026C2"/>
    <w:rsid w:val="0020506B"/>
    <w:rsid w:val="00205146"/>
    <w:rsid w:val="00205311"/>
    <w:rsid w:val="002123ED"/>
    <w:rsid w:val="00213113"/>
    <w:rsid w:val="002155B3"/>
    <w:rsid w:val="0021637B"/>
    <w:rsid w:val="00222EA3"/>
    <w:rsid w:val="002352B9"/>
    <w:rsid w:val="00237D85"/>
    <w:rsid w:val="0024061F"/>
    <w:rsid w:val="002424B7"/>
    <w:rsid w:val="00243497"/>
    <w:rsid w:val="002435D0"/>
    <w:rsid w:val="00245513"/>
    <w:rsid w:val="00257414"/>
    <w:rsid w:val="00260517"/>
    <w:rsid w:val="00261959"/>
    <w:rsid w:val="00264B27"/>
    <w:rsid w:val="00271563"/>
    <w:rsid w:val="0027531C"/>
    <w:rsid w:val="00275D21"/>
    <w:rsid w:val="00280ADD"/>
    <w:rsid w:val="00284312"/>
    <w:rsid w:val="00290BC9"/>
    <w:rsid w:val="00293198"/>
    <w:rsid w:val="00297257"/>
    <w:rsid w:val="002A1535"/>
    <w:rsid w:val="002A7B57"/>
    <w:rsid w:val="002B6721"/>
    <w:rsid w:val="002C2C60"/>
    <w:rsid w:val="002C2F76"/>
    <w:rsid w:val="002C43B7"/>
    <w:rsid w:val="002D00AD"/>
    <w:rsid w:val="002D4365"/>
    <w:rsid w:val="002E1B66"/>
    <w:rsid w:val="002E6F01"/>
    <w:rsid w:val="002F1ADF"/>
    <w:rsid w:val="00302412"/>
    <w:rsid w:val="00305897"/>
    <w:rsid w:val="00305D01"/>
    <w:rsid w:val="003101D6"/>
    <w:rsid w:val="00314D78"/>
    <w:rsid w:val="00315A38"/>
    <w:rsid w:val="00322137"/>
    <w:rsid w:val="003238BD"/>
    <w:rsid w:val="0033021D"/>
    <w:rsid w:val="0033680E"/>
    <w:rsid w:val="00344FB2"/>
    <w:rsid w:val="00354514"/>
    <w:rsid w:val="00362574"/>
    <w:rsid w:val="0037277B"/>
    <w:rsid w:val="00377A89"/>
    <w:rsid w:val="00377D50"/>
    <w:rsid w:val="003817D6"/>
    <w:rsid w:val="0038788C"/>
    <w:rsid w:val="00391DEF"/>
    <w:rsid w:val="003931D9"/>
    <w:rsid w:val="003976F6"/>
    <w:rsid w:val="003A189F"/>
    <w:rsid w:val="003A3554"/>
    <w:rsid w:val="003A401D"/>
    <w:rsid w:val="003B29B6"/>
    <w:rsid w:val="003B5CAF"/>
    <w:rsid w:val="003B6BA3"/>
    <w:rsid w:val="003C2182"/>
    <w:rsid w:val="003E3C14"/>
    <w:rsid w:val="003E42C3"/>
    <w:rsid w:val="003F2C64"/>
    <w:rsid w:val="003F33ED"/>
    <w:rsid w:val="00400A42"/>
    <w:rsid w:val="00404836"/>
    <w:rsid w:val="00413D31"/>
    <w:rsid w:val="0042117F"/>
    <w:rsid w:val="0042192D"/>
    <w:rsid w:val="00431CA5"/>
    <w:rsid w:val="00437D82"/>
    <w:rsid w:val="004446C2"/>
    <w:rsid w:val="00444E70"/>
    <w:rsid w:val="004451CD"/>
    <w:rsid w:val="00450CA7"/>
    <w:rsid w:val="00452608"/>
    <w:rsid w:val="00452B96"/>
    <w:rsid w:val="004545E3"/>
    <w:rsid w:val="00456CDD"/>
    <w:rsid w:val="00466BCB"/>
    <w:rsid w:val="00467299"/>
    <w:rsid w:val="00470FAA"/>
    <w:rsid w:val="00490E76"/>
    <w:rsid w:val="00497F23"/>
    <w:rsid w:val="004A40B7"/>
    <w:rsid w:val="004B25CE"/>
    <w:rsid w:val="004C4B5E"/>
    <w:rsid w:val="004D0E7E"/>
    <w:rsid w:val="004D2FC6"/>
    <w:rsid w:val="004D3351"/>
    <w:rsid w:val="004D40C7"/>
    <w:rsid w:val="004D71BF"/>
    <w:rsid w:val="004E42CD"/>
    <w:rsid w:val="004E6455"/>
    <w:rsid w:val="004F04A9"/>
    <w:rsid w:val="004F4777"/>
    <w:rsid w:val="004F7043"/>
    <w:rsid w:val="00501CA4"/>
    <w:rsid w:val="00501CF6"/>
    <w:rsid w:val="00503876"/>
    <w:rsid w:val="00504840"/>
    <w:rsid w:val="00507329"/>
    <w:rsid w:val="00507D21"/>
    <w:rsid w:val="005119EB"/>
    <w:rsid w:val="0052531B"/>
    <w:rsid w:val="0052597E"/>
    <w:rsid w:val="00532F95"/>
    <w:rsid w:val="00533644"/>
    <w:rsid w:val="005336FD"/>
    <w:rsid w:val="00533C3B"/>
    <w:rsid w:val="00545150"/>
    <w:rsid w:val="005477BF"/>
    <w:rsid w:val="00550532"/>
    <w:rsid w:val="00552390"/>
    <w:rsid w:val="00556321"/>
    <w:rsid w:val="005644BE"/>
    <w:rsid w:val="0058066C"/>
    <w:rsid w:val="00581B85"/>
    <w:rsid w:val="005A1ED5"/>
    <w:rsid w:val="005A5605"/>
    <w:rsid w:val="005B3799"/>
    <w:rsid w:val="005B5A12"/>
    <w:rsid w:val="005B60CA"/>
    <w:rsid w:val="005B6985"/>
    <w:rsid w:val="005C3F1F"/>
    <w:rsid w:val="005C5225"/>
    <w:rsid w:val="005C618C"/>
    <w:rsid w:val="005C7825"/>
    <w:rsid w:val="005D0612"/>
    <w:rsid w:val="005E5B47"/>
    <w:rsid w:val="0060086F"/>
    <w:rsid w:val="006049B6"/>
    <w:rsid w:val="00605B33"/>
    <w:rsid w:val="0061066D"/>
    <w:rsid w:val="00614AD8"/>
    <w:rsid w:val="0062023E"/>
    <w:rsid w:val="00626FAD"/>
    <w:rsid w:val="006271B0"/>
    <w:rsid w:val="00627D5E"/>
    <w:rsid w:val="006416D8"/>
    <w:rsid w:val="0064303E"/>
    <w:rsid w:val="00645D43"/>
    <w:rsid w:val="00645EED"/>
    <w:rsid w:val="00667843"/>
    <w:rsid w:val="00670AA3"/>
    <w:rsid w:val="006716CE"/>
    <w:rsid w:val="00671F35"/>
    <w:rsid w:val="006728C6"/>
    <w:rsid w:val="006753B0"/>
    <w:rsid w:val="0067583C"/>
    <w:rsid w:val="006772E3"/>
    <w:rsid w:val="006841A0"/>
    <w:rsid w:val="0068577C"/>
    <w:rsid w:val="006933F9"/>
    <w:rsid w:val="00693880"/>
    <w:rsid w:val="0069426F"/>
    <w:rsid w:val="0069468C"/>
    <w:rsid w:val="006A3AE6"/>
    <w:rsid w:val="006A7C84"/>
    <w:rsid w:val="006B2C1F"/>
    <w:rsid w:val="006B4268"/>
    <w:rsid w:val="006B43B8"/>
    <w:rsid w:val="006B75B3"/>
    <w:rsid w:val="006C156B"/>
    <w:rsid w:val="006C388A"/>
    <w:rsid w:val="006C65C7"/>
    <w:rsid w:val="006C773D"/>
    <w:rsid w:val="006D0B31"/>
    <w:rsid w:val="006E57F4"/>
    <w:rsid w:val="006E61E4"/>
    <w:rsid w:val="006F13F9"/>
    <w:rsid w:val="00703E63"/>
    <w:rsid w:val="0071106C"/>
    <w:rsid w:val="00717579"/>
    <w:rsid w:val="00720276"/>
    <w:rsid w:val="00721BE7"/>
    <w:rsid w:val="007220C5"/>
    <w:rsid w:val="00727A8E"/>
    <w:rsid w:val="0073091E"/>
    <w:rsid w:val="00732470"/>
    <w:rsid w:val="007443C7"/>
    <w:rsid w:val="0075052D"/>
    <w:rsid w:val="00750702"/>
    <w:rsid w:val="00752074"/>
    <w:rsid w:val="00752A1E"/>
    <w:rsid w:val="007617CB"/>
    <w:rsid w:val="00762670"/>
    <w:rsid w:val="0076272E"/>
    <w:rsid w:val="00762EB1"/>
    <w:rsid w:val="0076526B"/>
    <w:rsid w:val="007652D5"/>
    <w:rsid w:val="007702E8"/>
    <w:rsid w:val="007706F7"/>
    <w:rsid w:val="00772CF9"/>
    <w:rsid w:val="00781AC5"/>
    <w:rsid w:val="007834EF"/>
    <w:rsid w:val="00785B5D"/>
    <w:rsid w:val="00786089"/>
    <w:rsid w:val="007860B5"/>
    <w:rsid w:val="00794D9F"/>
    <w:rsid w:val="00796B72"/>
    <w:rsid w:val="007B1AE5"/>
    <w:rsid w:val="007B5F08"/>
    <w:rsid w:val="007C1939"/>
    <w:rsid w:val="007C5FED"/>
    <w:rsid w:val="007C79FF"/>
    <w:rsid w:val="007D00C6"/>
    <w:rsid w:val="007D1AF6"/>
    <w:rsid w:val="007D331C"/>
    <w:rsid w:val="007D579C"/>
    <w:rsid w:val="007D5B9F"/>
    <w:rsid w:val="007E0C8B"/>
    <w:rsid w:val="007E1693"/>
    <w:rsid w:val="007E4E69"/>
    <w:rsid w:val="007E7C57"/>
    <w:rsid w:val="007F087E"/>
    <w:rsid w:val="007F111A"/>
    <w:rsid w:val="007F1684"/>
    <w:rsid w:val="007F2538"/>
    <w:rsid w:val="007F4069"/>
    <w:rsid w:val="008103F2"/>
    <w:rsid w:val="00813906"/>
    <w:rsid w:val="00814D45"/>
    <w:rsid w:val="00815BAA"/>
    <w:rsid w:val="008212C0"/>
    <w:rsid w:val="00824976"/>
    <w:rsid w:val="00826F8A"/>
    <w:rsid w:val="0083166A"/>
    <w:rsid w:val="00844BC4"/>
    <w:rsid w:val="0085325F"/>
    <w:rsid w:val="00853C3C"/>
    <w:rsid w:val="00867020"/>
    <w:rsid w:val="00867311"/>
    <w:rsid w:val="00875413"/>
    <w:rsid w:val="008764B4"/>
    <w:rsid w:val="0088546A"/>
    <w:rsid w:val="008906DB"/>
    <w:rsid w:val="0089170C"/>
    <w:rsid w:val="0089469D"/>
    <w:rsid w:val="00894774"/>
    <w:rsid w:val="00897DC6"/>
    <w:rsid w:val="008B0A3B"/>
    <w:rsid w:val="008B4A20"/>
    <w:rsid w:val="008D48FE"/>
    <w:rsid w:val="008D62EF"/>
    <w:rsid w:val="008E05AA"/>
    <w:rsid w:val="008E0AD3"/>
    <w:rsid w:val="008E3AE2"/>
    <w:rsid w:val="008F203D"/>
    <w:rsid w:val="00900A68"/>
    <w:rsid w:val="0090405A"/>
    <w:rsid w:val="009054BC"/>
    <w:rsid w:val="009208BC"/>
    <w:rsid w:val="00920CAC"/>
    <w:rsid w:val="00927C19"/>
    <w:rsid w:val="0093764A"/>
    <w:rsid w:val="00941D6E"/>
    <w:rsid w:val="00942295"/>
    <w:rsid w:val="0094231B"/>
    <w:rsid w:val="00942B27"/>
    <w:rsid w:val="00944DE2"/>
    <w:rsid w:val="00957F87"/>
    <w:rsid w:val="00961C0F"/>
    <w:rsid w:val="009648D3"/>
    <w:rsid w:val="00964B17"/>
    <w:rsid w:val="0097170A"/>
    <w:rsid w:val="009747AA"/>
    <w:rsid w:val="00980416"/>
    <w:rsid w:val="00981573"/>
    <w:rsid w:val="00984D72"/>
    <w:rsid w:val="00985474"/>
    <w:rsid w:val="009875E7"/>
    <w:rsid w:val="009964E3"/>
    <w:rsid w:val="009A1D6D"/>
    <w:rsid w:val="009A4308"/>
    <w:rsid w:val="009A4D59"/>
    <w:rsid w:val="009A6465"/>
    <w:rsid w:val="009A765A"/>
    <w:rsid w:val="009B1A6D"/>
    <w:rsid w:val="009B495E"/>
    <w:rsid w:val="009B4B98"/>
    <w:rsid w:val="009B7B49"/>
    <w:rsid w:val="009C1AD6"/>
    <w:rsid w:val="009D4E5F"/>
    <w:rsid w:val="009D5A73"/>
    <w:rsid w:val="009E0E0C"/>
    <w:rsid w:val="009E77CD"/>
    <w:rsid w:val="009F52CC"/>
    <w:rsid w:val="00A02D64"/>
    <w:rsid w:val="00A03CF4"/>
    <w:rsid w:val="00A131B6"/>
    <w:rsid w:val="00A16003"/>
    <w:rsid w:val="00A23C9C"/>
    <w:rsid w:val="00A254D1"/>
    <w:rsid w:val="00A260AF"/>
    <w:rsid w:val="00A30538"/>
    <w:rsid w:val="00A35CC1"/>
    <w:rsid w:val="00A40D25"/>
    <w:rsid w:val="00A42522"/>
    <w:rsid w:val="00A43AA2"/>
    <w:rsid w:val="00A443B0"/>
    <w:rsid w:val="00A55493"/>
    <w:rsid w:val="00A57C04"/>
    <w:rsid w:val="00A60413"/>
    <w:rsid w:val="00A65527"/>
    <w:rsid w:val="00A66E63"/>
    <w:rsid w:val="00A741F2"/>
    <w:rsid w:val="00A81FFE"/>
    <w:rsid w:val="00A8243B"/>
    <w:rsid w:val="00A97CA5"/>
    <w:rsid w:val="00AA02BC"/>
    <w:rsid w:val="00AA105C"/>
    <w:rsid w:val="00AA2B7B"/>
    <w:rsid w:val="00AA346F"/>
    <w:rsid w:val="00AB0C71"/>
    <w:rsid w:val="00AB0F92"/>
    <w:rsid w:val="00AB225A"/>
    <w:rsid w:val="00AB7E96"/>
    <w:rsid w:val="00AC4470"/>
    <w:rsid w:val="00AC603E"/>
    <w:rsid w:val="00AC6BEB"/>
    <w:rsid w:val="00AD03DC"/>
    <w:rsid w:val="00AE276F"/>
    <w:rsid w:val="00AE2CB6"/>
    <w:rsid w:val="00AF2AFB"/>
    <w:rsid w:val="00AF4069"/>
    <w:rsid w:val="00AF51EF"/>
    <w:rsid w:val="00AF5BBE"/>
    <w:rsid w:val="00B0454B"/>
    <w:rsid w:val="00B05185"/>
    <w:rsid w:val="00B07C10"/>
    <w:rsid w:val="00B15B62"/>
    <w:rsid w:val="00B256FF"/>
    <w:rsid w:val="00B27BBC"/>
    <w:rsid w:val="00B33044"/>
    <w:rsid w:val="00B338DB"/>
    <w:rsid w:val="00B34BC1"/>
    <w:rsid w:val="00B3757F"/>
    <w:rsid w:val="00B37C67"/>
    <w:rsid w:val="00B37EC6"/>
    <w:rsid w:val="00B423E7"/>
    <w:rsid w:val="00B4396B"/>
    <w:rsid w:val="00B516EC"/>
    <w:rsid w:val="00B619EF"/>
    <w:rsid w:val="00B646CE"/>
    <w:rsid w:val="00B66877"/>
    <w:rsid w:val="00B70BD2"/>
    <w:rsid w:val="00B8067E"/>
    <w:rsid w:val="00B830CA"/>
    <w:rsid w:val="00B876FA"/>
    <w:rsid w:val="00B95023"/>
    <w:rsid w:val="00BA300C"/>
    <w:rsid w:val="00BB0F77"/>
    <w:rsid w:val="00BB730C"/>
    <w:rsid w:val="00BC07BF"/>
    <w:rsid w:val="00BC1D63"/>
    <w:rsid w:val="00BD389C"/>
    <w:rsid w:val="00BD440A"/>
    <w:rsid w:val="00BE30CA"/>
    <w:rsid w:val="00BF0C85"/>
    <w:rsid w:val="00BF3654"/>
    <w:rsid w:val="00BF3A90"/>
    <w:rsid w:val="00C01419"/>
    <w:rsid w:val="00C02685"/>
    <w:rsid w:val="00C10FC9"/>
    <w:rsid w:val="00C11150"/>
    <w:rsid w:val="00C11F01"/>
    <w:rsid w:val="00C12AC9"/>
    <w:rsid w:val="00C144C9"/>
    <w:rsid w:val="00C1621A"/>
    <w:rsid w:val="00C17599"/>
    <w:rsid w:val="00C24216"/>
    <w:rsid w:val="00C25637"/>
    <w:rsid w:val="00C27B1A"/>
    <w:rsid w:val="00C334AF"/>
    <w:rsid w:val="00C3503D"/>
    <w:rsid w:val="00C355B1"/>
    <w:rsid w:val="00C356B1"/>
    <w:rsid w:val="00C401BF"/>
    <w:rsid w:val="00C42E9D"/>
    <w:rsid w:val="00C4380D"/>
    <w:rsid w:val="00C51DE8"/>
    <w:rsid w:val="00C52AE9"/>
    <w:rsid w:val="00C53311"/>
    <w:rsid w:val="00C6074C"/>
    <w:rsid w:val="00C61B61"/>
    <w:rsid w:val="00C66F41"/>
    <w:rsid w:val="00C67893"/>
    <w:rsid w:val="00C75581"/>
    <w:rsid w:val="00C764E8"/>
    <w:rsid w:val="00C76AB9"/>
    <w:rsid w:val="00C81BC7"/>
    <w:rsid w:val="00C82CB7"/>
    <w:rsid w:val="00C87D80"/>
    <w:rsid w:val="00C90E85"/>
    <w:rsid w:val="00C938AD"/>
    <w:rsid w:val="00C947D6"/>
    <w:rsid w:val="00C95B0B"/>
    <w:rsid w:val="00CA0308"/>
    <w:rsid w:val="00CA39B8"/>
    <w:rsid w:val="00CA7E7B"/>
    <w:rsid w:val="00CB29FC"/>
    <w:rsid w:val="00CB3748"/>
    <w:rsid w:val="00CC0459"/>
    <w:rsid w:val="00CC0C06"/>
    <w:rsid w:val="00CC2233"/>
    <w:rsid w:val="00CC2DBC"/>
    <w:rsid w:val="00CC3A5B"/>
    <w:rsid w:val="00CC3C1A"/>
    <w:rsid w:val="00CC7DC5"/>
    <w:rsid w:val="00CC7F83"/>
    <w:rsid w:val="00CD05F8"/>
    <w:rsid w:val="00CD22D9"/>
    <w:rsid w:val="00CD3273"/>
    <w:rsid w:val="00CE037E"/>
    <w:rsid w:val="00CE0782"/>
    <w:rsid w:val="00CF14B6"/>
    <w:rsid w:val="00CF2DC0"/>
    <w:rsid w:val="00CF5C7D"/>
    <w:rsid w:val="00D0473B"/>
    <w:rsid w:val="00D067FC"/>
    <w:rsid w:val="00D10079"/>
    <w:rsid w:val="00D10CF7"/>
    <w:rsid w:val="00D11359"/>
    <w:rsid w:val="00D127BF"/>
    <w:rsid w:val="00D13164"/>
    <w:rsid w:val="00D218A3"/>
    <w:rsid w:val="00D235D2"/>
    <w:rsid w:val="00D2523C"/>
    <w:rsid w:val="00D25FCA"/>
    <w:rsid w:val="00D27551"/>
    <w:rsid w:val="00D30172"/>
    <w:rsid w:val="00D370A3"/>
    <w:rsid w:val="00D56C8A"/>
    <w:rsid w:val="00D612D3"/>
    <w:rsid w:val="00D64C8C"/>
    <w:rsid w:val="00D65156"/>
    <w:rsid w:val="00D654B6"/>
    <w:rsid w:val="00D65705"/>
    <w:rsid w:val="00D70878"/>
    <w:rsid w:val="00D7574D"/>
    <w:rsid w:val="00D772C5"/>
    <w:rsid w:val="00D802DF"/>
    <w:rsid w:val="00D9146C"/>
    <w:rsid w:val="00DA18FE"/>
    <w:rsid w:val="00DB0FBC"/>
    <w:rsid w:val="00DB458D"/>
    <w:rsid w:val="00DB69F9"/>
    <w:rsid w:val="00DC1D86"/>
    <w:rsid w:val="00DC4048"/>
    <w:rsid w:val="00DC60B2"/>
    <w:rsid w:val="00DD1DBC"/>
    <w:rsid w:val="00DD441C"/>
    <w:rsid w:val="00DD712F"/>
    <w:rsid w:val="00DE6388"/>
    <w:rsid w:val="00DE6949"/>
    <w:rsid w:val="00DF3284"/>
    <w:rsid w:val="00DF4B0B"/>
    <w:rsid w:val="00E153FE"/>
    <w:rsid w:val="00E211D4"/>
    <w:rsid w:val="00E24028"/>
    <w:rsid w:val="00E3051D"/>
    <w:rsid w:val="00E37415"/>
    <w:rsid w:val="00E457E6"/>
    <w:rsid w:val="00E46B83"/>
    <w:rsid w:val="00E50BDB"/>
    <w:rsid w:val="00E528FB"/>
    <w:rsid w:val="00E55013"/>
    <w:rsid w:val="00E574FC"/>
    <w:rsid w:val="00E73275"/>
    <w:rsid w:val="00E76B58"/>
    <w:rsid w:val="00E80B9D"/>
    <w:rsid w:val="00E82BE4"/>
    <w:rsid w:val="00E844A3"/>
    <w:rsid w:val="00E9092F"/>
    <w:rsid w:val="00E91085"/>
    <w:rsid w:val="00E91E6D"/>
    <w:rsid w:val="00E9353E"/>
    <w:rsid w:val="00E942CB"/>
    <w:rsid w:val="00EA0519"/>
    <w:rsid w:val="00EA6909"/>
    <w:rsid w:val="00EB36B6"/>
    <w:rsid w:val="00EB377C"/>
    <w:rsid w:val="00EB5320"/>
    <w:rsid w:val="00EC192C"/>
    <w:rsid w:val="00EC3220"/>
    <w:rsid w:val="00EC3DA8"/>
    <w:rsid w:val="00EC4E40"/>
    <w:rsid w:val="00ED0286"/>
    <w:rsid w:val="00ED0558"/>
    <w:rsid w:val="00ED21BE"/>
    <w:rsid w:val="00ED674D"/>
    <w:rsid w:val="00EE072E"/>
    <w:rsid w:val="00EE41CC"/>
    <w:rsid w:val="00EE7D4F"/>
    <w:rsid w:val="00EF02F8"/>
    <w:rsid w:val="00EF2717"/>
    <w:rsid w:val="00EF5B7C"/>
    <w:rsid w:val="00EF7208"/>
    <w:rsid w:val="00EF78FF"/>
    <w:rsid w:val="00EF7A09"/>
    <w:rsid w:val="00F02682"/>
    <w:rsid w:val="00F211E1"/>
    <w:rsid w:val="00F22F3F"/>
    <w:rsid w:val="00F25AD4"/>
    <w:rsid w:val="00F26E22"/>
    <w:rsid w:val="00F33460"/>
    <w:rsid w:val="00F41075"/>
    <w:rsid w:val="00F5190F"/>
    <w:rsid w:val="00F565FA"/>
    <w:rsid w:val="00F60391"/>
    <w:rsid w:val="00F64384"/>
    <w:rsid w:val="00F74593"/>
    <w:rsid w:val="00F80560"/>
    <w:rsid w:val="00F81950"/>
    <w:rsid w:val="00F86929"/>
    <w:rsid w:val="00F8796B"/>
    <w:rsid w:val="00F93788"/>
    <w:rsid w:val="00FA3CAC"/>
    <w:rsid w:val="00FA58A6"/>
    <w:rsid w:val="00FB3E23"/>
    <w:rsid w:val="00FB7D1C"/>
    <w:rsid w:val="00FC04E2"/>
    <w:rsid w:val="00FD027A"/>
    <w:rsid w:val="00FD396F"/>
    <w:rsid w:val="00FD5F7F"/>
    <w:rsid w:val="00FE1D19"/>
    <w:rsid w:val="00FE530C"/>
    <w:rsid w:val="00FE6E2D"/>
    <w:rsid w:val="00FE7555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1F2"/>
  <w15:docId w15:val="{802B8A0C-CDBF-40C9-A852-37974D0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03"/>
  </w:style>
  <w:style w:type="paragraph" w:styleId="Footer">
    <w:name w:val="footer"/>
    <w:basedOn w:val="Normal"/>
    <w:link w:val="Foot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03"/>
  </w:style>
  <w:style w:type="paragraph" w:styleId="NormalWeb">
    <w:name w:val="Normal (Web)"/>
    <w:basedOn w:val="Normal"/>
    <w:uiPriority w:val="99"/>
    <w:semiHidden/>
    <w:unhideWhenUsed/>
    <w:rsid w:val="00CD05F8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B1A6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en.searle@sydney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07293682.2020.173909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15</cp:revision>
  <dcterms:created xsi:type="dcterms:W3CDTF">2022-05-25T08:49:00Z</dcterms:created>
  <dcterms:modified xsi:type="dcterms:W3CDTF">2022-05-26T13:31:00Z</dcterms:modified>
</cp:coreProperties>
</file>