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AD5B2" w14:textId="79D66D21" w:rsidR="00AD3AEE" w:rsidRPr="00850FE7" w:rsidRDefault="00AD3AEE" w:rsidP="00AD3AEE">
      <w:pPr>
        <w:jc w:val="both"/>
        <w:rPr>
          <w:rFonts w:cstheme="minorHAnsi"/>
          <w:b/>
          <w:color w:val="000000" w:themeColor="text1"/>
        </w:rPr>
      </w:pPr>
      <w:r w:rsidRPr="00850FE7">
        <w:rPr>
          <w:rFonts w:cstheme="minorHAnsi"/>
          <w:b/>
          <w:color w:val="000000" w:themeColor="text1"/>
        </w:rPr>
        <w:t xml:space="preserve">////Title: </w:t>
      </w:r>
      <w:r w:rsidR="00D33CB4" w:rsidRPr="00850FE7">
        <w:rPr>
          <w:rFonts w:cstheme="minorHAnsi"/>
          <w:b/>
          <w:color w:val="000000" w:themeColor="text1"/>
        </w:rPr>
        <w:t xml:space="preserve">Immigration, </w:t>
      </w:r>
      <w:r w:rsidR="00983333" w:rsidRPr="00850FE7">
        <w:rPr>
          <w:rFonts w:cstheme="minorHAnsi"/>
          <w:b/>
          <w:color w:val="000000" w:themeColor="text1"/>
        </w:rPr>
        <w:t>E</w:t>
      </w:r>
      <w:r w:rsidR="00B16FF4" w:rsidRPr="00850FE7">
        <w:rPr>
          <w:rFonts w:cstheme="minorHAnsi"/>
          <w:b/>
          <w:color w:val="000000" w:themeColor="text1"/>
        </w:rPr>
        <w:t>pidemic Mortality and Demographic R</w:t>
      </w:r>
      <w:r w:rsidR="00983333" w:rsidRPr="00850FE7">
        <w:rPr>
          <w:rFonts w:cstheme="minorHAnsi"/>
          <w:b/>
          <w:color w:val="000000" w:themeColor="text1"/>
        </w:rPr>
        <w:t>ecovery</w:t>
      </w:r>
      <w:r w:rsidR="003B026D" w:rsidRPr="00850FE7">
        <w:rPr>
          <w:rFonts w:cstheme="minorHAnsi"/>
          <w:b/>
          <w:color w:val="000000" w:themeColor="text1"/>
        </w:rPr>
        <w:t xml:space="preserve"> </w:t>
      </w:r>
    </w:p>
    <w:p w14:paraId="69F4F2D1" w14:textId="0C9FBC37" w:rsidR="00AD3AEE" w:rsidRPr="00850FE7" w:rsidRDefault="00AD3AEE" w:rsidP="006C6D93">
      <w:pPr>
        <w:tabs>
          <w:tab w:val="left" w:pos="5345"/>
        </w:tabs>
        <w:jc w:val="both"/>
        <w:rPr>
          <w:rFonts w:cstheme="minorHAnsi"/>
          <w:color w:val="000000" w:themeColor="text1"/>
        </w:rPr>
      </w:pPr>
      <w:r w:rsidRPr="00850FE7">
        <w:rPr>
          <w:rFonts w:cstheme="minorHAnsi"/>
          <w:b/>
          <w:color w:val="000000" w:themeColor="text1"/>
        </w:rPr>
        <w:t>////Stand-first</w:t>
      </w:r>
      <w:r w:rsidRPr="00850FE7">
        <w:rPr>
          <w:rFonts w:cstheme="minorHAnsi"/>
          <w:color w:val="000000" w:themeColor="text1"/>
        </w:rPr>
        <w:t xml:space="preserve">: </w:t>
      </w:r>
    </w:p>
    <w:p w14:paraId="5685FAC5" w14:textId="35FD7955" w:rsidR="00B16FF4" w:rsidRPr="00850FE7" w:rsidRDefault="00777A44" w:rsidP="00AD3AEE">
      <w:pPr>
        <w:jc w:val="both"/>
        <w:rPr>
          <w:rFonts w:cstheme="minorHAnsi"/>
          <w:color w:val="000000" w:themeColor="text1"/>
        </w:rPr>
      </w:pPr>
      <w:r w:rsidRPr="00850FE7">
        <w:rPr>
          <w:rFonts w:cstheme="minorHAnsi"/>
          <w:color w:val="000000" w:themeColor="text1"/>
        </w:rPr>
        <w:t>Dr Pierre Galanaud</w:t>
      </w:r>
      <w:r w:rsidR="00536136" w:rsidRPr="00850FE7">
        <w:rPr>
          <w:rFonts w:cstheme="minorHAnsi"/>
          <w:color w:val="000000" w:themeColor="text1"/>
        </w:rPr>
        <w:t>,</w:t>
      </w:r>
      <w:r w:rsidRPr="00850FE7">
        <w:rPr>
          <w:rFonts w:cstheme="minorHAnsi"/>
          <w:color w:val="000000" w:themeColor="text1"/>
        </w:rPr>
        <w:t xml:space="preserve"> </w:t>
      </w:r>
      <w:r w:rsidR="00B56D7B" w:rsidRPr="00850FE7">
        <w:rPr>
          <w:rFonts w:cstheme="minorHAnsi"/>
          <w:color w:val="000000" w:themeColor="text1"/>
        </w:rPr>
        <w:t xml:space="preserve">an immunologist </w:t>
      </w:r>
      <w:r w:rsidRPr="00850FE7">
        <w:rPr>
          <w:rFonts w:cstheme="minorHAnsi"/>
          <w:color w:val="000000" w:themeColor="text1"/>
        </w:rPr>
        <w:t xml:space="preserve">from </w:t>
      </w:r>
      <w:r w:rsidR="00603D47" w:rsidRPr="00850FE7">
        <w:rPr>
          <w:rFonts w:cstheme="minorHAnsi"/>
          <w:color w:val="000000" w:themeColor="text1"/>
        </w:rPr>
        <w:t>Paris-Saclay University</w:t>
      </w:r>
      <w:r w:rsidR="00F81D2C">
        <w:rPr>
          <w:rFonts w:cstheme="minorHAnsi"/>
          <w:color w:val="000000" w:themeColor="text1"/>
        </w:rPr>
        <w:t xml:space="preserve"> and Inserm</w:t>
      </w:r>
      <w:r w:rsidR="000A2296">
        <w:rPr>
          <w:rFonts w:cstheme="minorHAnsi"/>
          <w:color w:val="000000" w:themeColor="text1"/>
        </w:rPr>
        <w:t xml:space="preserve"> UMR 996</w:t>
      </w:r>
      <w:r w:rsidR="00C11A15" w:rsidRPr="00850FE7">
        <w:rPr>
          <w:rFonts w:cstheme="minorHAnsi"/>
          <w:color w:val="000000" w:themeColor="text1"/>
        </w:rPr>
        <w:t>,</w:t>
      </w:r>
      <w:r w:rsidR="00603D47" w:rsidRPr="00850FE7">
        <w:rPr>
          <w:rFonts w:cstheme="minorHAnsi"/>
          <w:color w:val="000000" w:themeColor="text1"/>
        </w:rPr>
        <w:t xml:space="preserve"> </w:t>
      </w:r>
      <w:r w:rsidR="009871DA" w:rsidRPr="00850FE7">
        <w:rPr>
          <w:rFonts w:cstheme="minorHAnsi"/>
          <w:color w:val="000000" w:themeColor="text1"/>
        </w:rPr>
        <w:t>analysed</w:t>
      </w:r>
      <w:r w:rsidR="00B16FF4" w:rsidRPr="00850FE7">
        <w:rPr>
          <w:rFonts w:cstheme="minorHAnsi"/>
          <w:color w:val="000000" w:themeColor="text1"/>
        </w:rPr>
        <w:t xml:space="preserve"> historical tax records to </w:t>
      </w:r>
      <w:r w:rsidR="005D176E" w:rsidRPr="00850FE7">
        <w:rPr>
          <w:rFonts w:cstheme="minorHAnsi"/>
          <w:color w:val="000000" w:themeColor="text1"/>
        </w:rPr>
        <w:t xml:space="preserve">investigate </w:t>
      </w:r>
      <w:r w:rsidR="00B16FF4" w:rsidRPr="00850FE7">
        <w:rPr>
          <w:rFonts w:cstheme="minorHAnsi"/>
          <w:color w:val="000000" w:themeColor="text1"/>
        </w:rPr>
        <w:t xml:space="preserve">the impact of epidemics </w:t>
      </w:r>
      <w:r w:rsidR="008D6FAC" w:rsidRPr="00850FE7">
        <w:rPr>
          <w:rFonts w:cstheme="minorHAnsi"/>
          <w:color w:val="000000" w:themeColor="text1"/>
        </w:rPr>
        <w:t xml:space="preserve">on </w:t>
      </w:r>
      <w:r w:rsidR="00536136" w:rsidRPr="00850FE7">
        <w:rPr>
          <w:rFonts w:cstheme="minorHAnsi"/>
          <w:color w:val="000000" w:themeColor="text1"/>
        </w:rPr>
        <w:t>recent e</w:t>
      </w:r>
      <w:r w:rsidR="00C208F9" w:rsidRPr="00850FE7">
        <w:rPr>
          <w:rFonts w:cstheme="minorHAnsi"/>
          <w:color w:val="000000" w:themeColor="text1"/>
        </w:rPr>
        <w:t>migrants who experience</w:t>
      </w:r>
      <w:r w:rsidR="009871DA" w:rsidRPr="00850FE7">
        <w:rPr>
          <w:rFonts w:cstheme="minorHAnsi"/>
          <w:color w:val="000000" w:themeColor="text1"/>
        </w:rPr>
        <w:t>d</w:t>
      </w:r>
      <w:r w:rsidR="00C208F9" w:rsidRPr="00850FE7">
        <w:rPr>
          <w:rFonts w:cstheme="minorHAnsi"/>
          <w:color w:val="000000" w:themeColor="text1"/>
        </w:rPr>
        <w:t xml:space="preserve"> the 15</w:t>
      </w:r>
      <w:r w:rsidR="00C208F9" w:rsidRPr="00850FE7">
        <w:rPr>
          <w:rFonts w:cstheme="minorHAnsi"/>
          <w:color w:val="000000" w:themeColor="text1"/>
          <w:vertAlign w:val="superscript"/>
        </w:rPr>
        <w:t>th</w:t>
      </w:r>
      <w:r w:rsidR="00837677" w:rsidRPr="00850FE7">
        <w:rPr>
          <w:rFonts w:cstheme="minorHAnsi"/>
          <w:color w:val="000000" w:themeColor="text1"/>
        </w:rPr>
        <w:t xml:space="preserve"> </w:t>
      </w:r>
      <w:r w:rsidR="009871DA" w:rsidRPr="00850FE7">
        <w:rPr>
          <w:rFonts w:cstheme="minorHAnsi"/>
          <w:color w:val="000000" w:themeColor="text1"/>
        </w:rPr>
        <w:t>c</w:t>
      </w:r>
      <w:r w:rsidR="00C208F9" w:rsidRPr="00850FE7">
        <w:rPr>
          <w:rFonts w:cstheme="minorHAnsi"/>
          <w:color w:val="000000" w:themeColor="text1"/>
        </w:rPr>
        <w:t xml:space="preserve">entury plagues in Dijon, France. His research highlights the vulnerability of </w:t>
      </w:r>
      <w:r w:rsidR="00EA684B" w:rsidRPr="00850FE7">
        <w:rPr>
          <w:rFonts w:cstheme="minorHAnsi"/>
          <w:color w:val="000000" w:themeColor="text1"/>
        </w:rPr>
        <w:t>e</w:t>
      </w:r>
      <w:r w:rsidR="00C208F9" w:rsidRPr="00850FE7">
        <w:rPr>
          <w:rFonts w:cstheme="minorHAnsi"/>
          <w:color w:val="000000" w:themeColor="text1"/>
        </w:rPr>
        <w:t>migrants with low economic status to epidemic</w:t>
      </w:r>
      <w:r w:rsidR="007F43C9" w:rsidRPr="00850FE7">
        <w:rPr>
          <w:rFonts w:cstheme="minorHAnsi"/>
          <w:color w:val="000000" w:themeColor="text1"/>
        </w:rPr>
        <w:t>-related</w:t>
      </w:r>
      <w:r w:rsidR="00C208F9" w:rsidRPr="00850FE7">
        <w:rPr>
          <w:rFonts w:cstheme="minorHAnsi"/>
          <w:color w:val="000000" w:themeColor="text1"/>
        </w:rPr>
        <w:t xml:space="preserve"> mortality. </w:t>
      </w:r>
      <w:r w:rsidR="006404B6" w:rsidRPr="00850FE7">
        <w:rPr>
          <w:rFonts w:cstheme="minorHAnsi"/>
          <w:color w:val="000000" w:themeColor="text1"/>
        </w:rPr>
        <w:t>More broadly, his work</w:t>
      </w:r>
      <w:r w:rsidR="006345EC" w:rsidRPr="00850FE7">
        <w:rPr>
          <w:rFonts w:cstheme="minorHAnsi"/>
          <w:color w:val="000000" w:themeColor="text1"/>
        </w:rPr>
        <w:t xml:space="preserve"> demonstrate</w:t>
      </w:r>
      <w:r w:rsidR="006404B6" w:rsidRPr="00850FE7">
        <w:rPr>
          <w:rFonts w:cstheme="minorHAnsi"/>
          <w:color w:val="000000" w:themeColor="text1"/>
        </w:rPr>
        <w:t>s</w:t>
      </w:r>
      <w:r w:rsidR="007F43C9" w:rsidRPr="00850FE7">
        <w:rPr>
          <w:rFonts w:cstheme="minorHAnsi"/>
          <w:color w:val="000000" w:themeColor="text1"/>
        </w:rPr>
        <w:t xml:space="preserve"> the important role that migrant</w:t>
      </w:r>
      <w:r w:rsidR="009871DA" w:rsidRPr="00850FE7">
        <w:rPr>
          <w:rFonts w:cstheme="minorHAnsi"/>
          <w:color w:val="000000" w:themeColor="text1"/>
        </w:rPr>
        <w:t>s</w:t>
      </w:r>
      <w:r w:rsidR="00C208F9" w:rsidRPr="00850FE7">
        <w:rPr>
          <w:rFonts w:cstheme="minorHAnsi"/>
          <w:color w:val="000000" w:themeColor="text1"/>
        </w:rPr>
        <w:t xml:space="preserve"> play in population growth and demographic recovery </w:t>
      </w:r>
      <w:r w:rsidR="009871DA" w:rsidRPr="00850FE7">
        <w:rPr>
          <w:rFonts w:cstheme="minorHAnsi"/>
          <w:color w:val="000000" w:themeColor="text1"/>
        </w:rPr>
        <w:t>after an epidemic has taken place</w:t>
      </w:r>
      <w:r w:rsidR="00C208F9" w:rsidRPr="00850FE7">
        <w:rPr>
          <w:rFonts w:cstheme="minorHAnsi"/>
          <w:color w:val="000000" w:themeColor="text1"/>
        </w:rPr>
        <w:t>. These fin</w:t>
      </w:r>
      <w:r w:rsidR="009871DA" w:rsidRPr="00850FE7">
        <w:rPr>
          <w:rFonts w:cstheme="minorHAnsi"/>
          <w:color w:val="000000" w:themeColor="text1"/>
        </w:rPr>
        <w:t xml:space="preserve">dings </w:t>
      </w:r>
      <w:r w:rsidR="004A4BA1" w:rsidRPr="00850FE7">
        <w:rPr>
          <w:rFonts w:cstheme="minorHAnsi"/>
          <w:color w:val="000000" w:themeColor="text1"/>
        </w:rPr>
        <w:t xml:space="preserve">are </w:t>
      </w:r>
      <w:r w:rsidR="00C208F9" w:rsidRPr="00850FE7">
        <w:rPr>
          <w:rFonts w:cstheme="minorHAnsi"/>
          <w:color w:val="000000" w:themeColor="text1"/>
        </w:rPr>
        <w:t xml:space="preserve">of </w:t>
      </w:r>
      <w:r w:rsidR="004A4BA1" w:rsidRPr="00850FE7">
        <w:rPr>
          <w:rFonts w:cstheme="minorHAnsi"/>
          <w:color w:val="000000" w:themeColor="text1"/>
        </w:rPr>
        <w:t xml:space="preserve">particular </w:t>
      </w:r>
      <w:r w:rsidR="00C208F9" w:rsidRPr="00850FE7">
        <w:rPr>
          <w:rFonts w:cstheme="minorHAnsi"/>
          <w:color w:val="000000" w:themeColor="text1"/>
        </w:rPr>
        <w:t xml:space="preserve">relevance </w:t>
      </w:r>
      <w:r w:rsidR="004A4BA1" w:rsidRPr="00850FE7">
        <w:rPr>
          <w:rFonts w:cstheme="minorHAnsi"/>
          <w:color w:val="000000" w:themeColor="text1"/>
        </w:rPr>
        <w:t>given the current</w:t>
      </w:r>
      <w:r w:rsidR="00C208F9" w:rsidRPr="00850FE7">
        <w:rPr>
          <w:rFonts w:cstheme="minorHAnsi"/>
          <w:color w:val="000000" w:themeColor="text1"/>
        </w:rPr>
        <w:t xml:space="preserve"> COVID-19 pandemic. </w:t>
      </w:r>
    </w:p>
    <w:p w14:paraId="1FD5C365" w14:textId="2A26E20C" w:rsidR="00AD3AEE" w:rsidRPr="00850FE7" w:rsidRDefault="00AD3AEE" w:rsidP="00AD3AEE">
      <w:pPr>
        <w:jc w:val="both"/>
        <w:rPr>
          <w:rFonts w:cstheme="minorHAnsi"/>
          <w:b/>
          <w:color w:val="000000" w:themeColor="text1"/>
        </w:rPr>
      </w:pPr>
      <w:r w:rsidRPr="00850FE7">
        <w:rPr>
          <w:rFonts w:cstheme="minorHAnsi"/>
          <w:b/>
          <w:color w:val="000000" w:themeColor="text1"/>
        </w:rPr>
        <w:t xml:space="preserve">////Body text: </w:t>
      </w:r>
    </w:p>
    <w:p w14:paraId="4B6DD2A3" w14:textId="3B0E7102" w:rsidR="00F655B9" w:rsidRPr="00850FE7" w:rsidRDefault="00491406" w:rsidP="00AD3AEE">
      <w:pPr>
        <w:jc w:val="both"/>
        <w:rPr>
          <w:rFonts w:cstheme="minorHAnsi"/>
          <w:color w:val="000000" w:themeColor="text1"/>
        </w:rPr>
      </w:pPr>
      <w:r w:rsidRPr="00850FE7">
        <w:rPr>
          <w:rFonts w:cstheme="minorHAnsi"/>
          <w:color w:val="000000" w:themeColor="text1"/>
        </w:rPr>
        <w:t xml:space="preserve">In the midst of the COVID-19 crisis, </w:t>
      </w:r>
      <w:r w:rsidR="00CF7D95" w:rsidRPr="00850FE7">
        <w:rPr>
          <w:rFonts w:cstheme="minorHAnsi"/>
          <w:color w:val="000000" w:themeColor="text1"/>
        </w:rPr>
        <w:t xml:space="preserve">epidemics </w:t>
      </w:r>
      <w:r w:rsidR="009D26A8" w:rsidRPr="00850FE7">
        <w:rPr>
          <w:rFonts w:cstheme="minorHAnsi"/>
          <w:color w:val="000000" w:themeColor="text1"/>
        </w:rPr>
        <w:t xml:space="preserve">and pandemics </w:t>
      </w:r>
      <w:r w:rsidRPr="00850FE7">
        <w:rPr>
          <w:rFonts w:cstheme="minorHAnsi"/>
          <w:color w:val="000000" w:themeColor="text1"/>
        </w:rPr>
        <w:t xml:space="preserve">might feel like a very modern phenomenon. However, </w:t>
      </w:r>
      <w:r w:rsidR="00CF7D95" w:rsidRPr="00850FE7">
        <w:rPr>
          <w:rFonts w:cstheme="minorHAnsi"/>
          <w:color w:val="000000" w:themeColor="text1"/>
        </w:rPr>
        <w:t>throughout</w:t>
      </w:r>
      <w:r w:rsidRPr="00850FE7">
        <w:rPr>
          <w:rFonts w:cstheme="minorHAnsi"/>
          <w:color w:val="000000" w:themeColor="text1"/>
        </w:rPr>
        <w:t xml:space="preserve"> history there have been numerous instances where transmittable diseases have spread at an alarming rate, infecting high </w:t>
      </w:r>
      <w:r w:rsidR="00E12502" w:rsidRPr="00850FE7">
        <w:rPr>
          <w:rFonts w:cstheme="minorHAnsi"/>
          <w:color w:val="000000" w:themeColor="text1"/>
        </w:rPr>
        <w:t>volumes</w:t>
      </w:r>
      <w:r w:rsidRPr="00850FE7">
        <w:rPr>
          <w:rFonts w:cstheme="minorHAnsi"/>
          <w:color w:val="000000" w:themeColor="text1"/>
        </w:rPr>
        <w:t xml:space="preserve"> of the population. </w:t>
      </w:r>
    </w:p>
    <w:p w14:paraId="52258496" w14:textId="05AE7825" w:rsidR="00502A6E" w:rsidRPr="00850FE7" w:rsidRDefault="00502A6E" w:rsidP="00AD3AEE">
      <w:pPr>
        <w:jc w:val="both"/>
        <w:rPr>
          <w:rFonts w:cstheme="minorHAnsi"/>
          <w:color w:val="000000" w:themeColor="text1"/>
        </w:rPr>
      </w:pPr>
      <w:r w:rsidRPr="00850FE7">
        <w:rPr>
          <w:rFonts w:cstheme="minorHAnsi"/>
          <w:color w:val="000000" w:themeColor="text1"/>
        </w:rPr>
        <w:t>…</w:t>
      </w:r>
    </w:p>
    <w:p w14:paraId="4FF09A0D" w14:textId="07F1E9FF" w:rsidR="00CE45F3" w:rsidRPr="00850FE7" w:rsidRDefault="00491406" w:rsidP="00AD3AEE">
      <w:pPr>
        <w:jc w:val="both"/>
        <w:rPr>
          <w:rFonts w:cstheme="minorHAnsi"/>
          <w:color w:val="000000" w:themeColor="text1"/>
        </w:rPr>
      </w:pPr>
      <w:r w:rsidRPr="00850FE7">
        <w:rPr>
          <w:rFonts w:cstheme="minorHAnsi"/>
          <w:color w:val="000000" w:themeColor="text1"/>
        </w:rPr>
        <w:t>One of the most</w:t>
      </w:r>
      <w:r w:rsidR="00A52AA2" w:rsidRPr="00850FE7">
        <w:rPr>
          <w:rFonts w:cstheme="minorHAnsi"/>
          <w:color w:val="000000" w:themeColor="text1"/>
        </w:rPr>
        <w:t xml:space="preserve"> </w:t>
      </w:r>
      <w:r w:rsidR="000253A8" w:rsidRPr="00850FE7">
        <w:rPr>
          <w:rFonts w:cstheme="minorHAnsi"/>
          <w:color w:val="000000" w:themeColor="text1"/>
        </w:rPr>
        <w:t xml:space="preserve">intensively </w:t>
      </w:r>
      <w:r w:rsidR="00CF7D95" w:rsidRPr="00850FE7">
        <w:rPr>
          <w:rFonts w:cstheme="minorHAnsi"/>
          <w:color w:val="000000" w:themeColor="text1"/>
        </w:rPr>
        <w:t>studied</w:t>
      </w:r>
      <w:r w:rsidR="00E12502" w:rsidRPr="00850FE7">
        <w:rPr>
          <w:rFonts w:cstheme="minorHAnsi"/>
          <w:color w:val="000000" w:themeColor="text1"/>
        </w:rPr>
        <w:t xml:space="preserve"> diseases</w:t>
      </w:r>
      <w:r w:rsidR="00CF7D95" w:rsidRPr="00850FE7">
        <w:rPr>
          <w:rFonts w:cstheme="minorHAnsi"/>
          <w:color w:val="000000" w:themeColor="text1"/>
        </w:rPr>
        <w:t xml:space="preserve"> is the p</w:t>
      </w:r>
      <w:r w:rsidRPr="00850FE7">
        <w:rPr>
          <w:rFonts w:cstheme="minorHAnsi"/>
          <w:color w:val="000000" w:themeColor="text1"/>
        </w:rPr>
        <w:t>lague</w:t>
      </w:r>
      <w:r w:rsidR="0011696A" w:rsidRPr="00850FE7">
        <w:rPr>
          <w:rFonts w:cstheme="minorHAnsi"/>
          <w:color w:val="000000" w:themeColor="text1"/>
        </w:rPr>
        <w:t xml:space="preserve"> pandemic tha</w:t>
      </w:r>
      <w:r w:rsidR="00612873" w:rsidRPr="00850FE7">
        <w:rPr>
          <w:rFonts w:cstheme="minorHAnsi"/>
          <w:color w:val="000000" w:themeColor="text1"/>
        </w:rPr>
        <w:t>t emerged in the mid-14th century in Western Eurasia by a deadly epidemic known</w:t>
      </w:r>
      <w:r w:rsidR="006C47B4" w:rsidRPr="00850FE7">
        <w:rPr>
          <w:rFonts w:cstheme="minorHAnsi"/>
          <w:color w:val="000000" w:themeColor="text1"/>
        </w:rPr>
        <w:t xml:space="preserve"> as the Black Death</w:t>
      </w:r>
      <w:r w:rsidRPr="00850FE7">
        <w:rPr>
          <w:rFonts w:cstheme="minorHAnsi"/>
          <w:color w:val="000000" w:themeColor="text1"/>
        </w:rPr>
        <w:t xml:space="preserve"> </w:t>
      </w:r>
      <w:r w:rsidR="009871DA" w:rsidRPr="00850FE7">
        <w:rPr>
          <w:rFonts w:cstheme="minorHAnsi"/>
          <w:color w:val="000000" w:themeColor="text1"/>
        </w:rPr>
        <w:t xml:space="preserve">and </w:t>
      </w:r>
      <w:r w:rsidR="00063314" w:rsidRPr="00850FE7">
        <w:rPr>
          <w:rFonts w:cstheme="minorHAnsi"/>
          <w:color w:val="000000" w:themeColor="text1"/>
        </w:rPr>
        <w:t xml:space="preserve">reoccurred </w:t>
      </w:r>
      <w:r w:rsidRPr="00850FE7">
        <w:rPr>
          <w:rFonts w:cstheme="minorHAnsi"/>
          <w:color w:val="000000" w:themeColor="text1"/>
        </w:rPr>
        <w:t xml:space="preserve">many times </w:t>
      </w:r>
      <w:r w:rsidR="002E4DD4" w:rsidRPr="00850FE7">
        <w:rPr>
          <w:rFonts w:cstheme="minorHAnsi"/>
          <w:color w:val="000000" w:themeColor="text1"/>
        </w:rPr>
        <w:t>thereafter</w:t>
      </w:r>
      <w:r w:rsidRPr="00850FE7">
        <w:rPr>
          <w:rFonts w:cstheme="minorHAnsi"/>
          <w:color w:val="000000" w:themeColor="text1"/>
        </w:rPr>
        <w:t xml:space="preserve">. </w:t>
      </w:r>
    </w:p>
    <w:p w14:paraId="67D2856C" w14:textId="292DAF2A" w:rsidR="00502A6E" w:rsidRPr="00850FE7" w:rsidRDefault="006C47B4" w:rsidP="00AD3AEE">
      <w:pPr>
        <w:jc w:val="both"/>
        <w:rPr>
          <w:rFonts w:cstheme="minorHAnsi"/>
          <w:color w:val="000000" w:themeColor="text1"/>
        </w:rPr>
      </w:pPr>
      <w:r w:rsidRPr="00850FE7">
        <w:rPr>
          <w:rFonts w:cstheme="minorHAnsi"/>
          <w:color w:val="000000" w:themeColor="text1"/>
        </w:rPr>
        <w:t>H</w:t>
      </w:r>
      <w:r w:rsidR="009871DA" w:rsidRPr="00850FE7">
        <w:rPr>
          <w:rFonts w:cstheme="minorHAnsi"/>
          <w:color w:val="000000" w:themeColor="text1"/>
        </w:rPr>
        <w:t>istorical records</w:t>
      </w:r>
      <w:r w:rsidRPr="00850FE7">
        <w:rPr>
          <w:rFonts w:cstheme="minorHAnsi"/>
          <w:color w:val="000000" w:themeColor="text1"/>
        </w:rPr>
        <w:t xml:space="preserve"> </w:t>
      </w:r>
      <w:r w:rsidR="002E4DD4" w:rsidRPr="00850FE7">
        <w:rPr>
          <w:rFonts w:cstheme="minorHAnsi"/>
          <w:color w:val="000000" w:themeColor="text1"/>
        </w:rPr>
        <w:t xml:space="preserve">provide vital clues in our </w:t>
      </w:r>
      <w:r w:rsidR="000B4B2B" w:rsidRPr="00850FE7">
        <w:rPr>
          <w:rFonts w:cstheme="minorHAnsi"/>
          <w:color w:val="000000" w:themeColor="text1"/>
        </w:rPr>
        <w:t>efforts to</w:t>
      </w:r>
      <w:r w:rsidR="009871DA" w:rsidRPr="00850FE7">
        <w:rPr>
          <w:rFonts w:cstheme="minorHAnsi"/>
          <w:color w:val="000000" w:themeColor="text1"/>
        </w:rPr>
        <w:t xml:space="preserve"> </w:t>
      </w:r>
      <w:r w:rsidR="00491406" w:rsidRPr="00850FE7">
        <w:rPr>
          <w:rFonts w:cstheme="minorHAnsi"/>
          <w:color w:val="000000" w:themeColor="text1"/>
        </w:rPr>
        <w:t xml:space="preserve">piece together an understanding </w:t>
      </w:r>
      <w:r w:rsidRPr="00850FE7">
        <w:rPr>
          <w:rFonts w:cstheme="minorHAnsi"/>
          <w:color w:val="000000" w:themeColor="text1"/>
        </w:rPr>
        <w:t>of past epidemics</w:t>
      </w:r>
      <w:r w:rsidR="00491406" w:rsidRPr="00850FE7">
        <w:rPr>
          <w:rFonts w:cstheme="minorHAnsi"/>
          <w:color w:val="000000" w:themeColor="text1"/>
        </w:rPr>
        <w:t xml:space="preserve">. </w:t>
      </w:r>
      <w:r w:rsidR="002B4066" w:rsidRPr="00850FE7">
        <w:rPr>
          <w:rFonts w:cstheme="minorHAnsi"/>
          <w:color w:val="000000" w:themeColor="text1"/>
        </w:rPr>
        <w:t>And r</w:t>
      </w:r>
      <w:r w:rsidR="00491406" w:rsidRPr="00850FE7">
        <w:rPr>
          <w:rFonts w:cstheme="minorHAnsi"/>
          <w:color w:val="000000" w:themeColor="text1"/>
        </w:rPr>
        <w:t>ecently</w:t>
      </w:r>
      <w:r w:rsidR="00CF7D95" w:rsidRPr="00850FE7">
        <w:rPr>
          <w:rFonts w:cstheme="minorHAnsi"/>
          <w:color w:val="000000" w:themeColor="text1"/>
        </w:rPr>
        <w:t>,</w:t>
      </w:r>
      <w:r w:rsidR="00491406" w:rsidRPr="00850FE7">
        <w:rPr>
          <w:rFonts w:cstheme="minorHAnsi"/>
          <w:color w:val="000000" w:themeColor="text1"/>
        </w:rPr>
        <w:t xml:space="preserve"> scientists have been able to uncover further information by looking at </w:t>
      </w:r>
      <w:r w:rsidR="00125397">
        <w:rPr>
          <w:rFonts w:cstheme="minorHAnsi"/>
          <w:color w:val="000000" w:themeColor="text1"/>
        </w:rPr>
        <w:t>microbial</w:t>
      </w:r>
      <w:r w:rsidR="00612873" w:rsidRPr="00850FE7">
        <w:rPr>
          <w:rFonts w:cstheme="minorHAnsi"/>
          <w:color w:val="000000" w:themeColor="text1"/>
        </w:rPr>
        <w:t xml:space="preserve"> DNA </w:t>
      </w:r>
      <w:r w:rsidR="00491406" w:rsidRPr="00850FE7">
        <w:rPr>
          <w:rFonts w:cstheme="minorHAnsi"/>
          <w:color w:val="000000" w:themeColor="text1"/>
        </w:rPr>
        <w:t xml:space="preserve">within human remains. </w:t>
      </w:r>
    </w:p>
    <w:p w14:paraId="30BAA680" w14:textId="2C5CFD25" w:rsidR="00E042EA" w:rsidRPr="00850FE7" w:rsidRDefault="0008081A" w:rsidP="00AD3AEE">
      <w:pPr>
        <w:jc w:val="both"/>
        <w:rPr>
          <w:rFonts w:cstheme="minorHAnsi"/>
          <w:color w:val="000000" w:themeColor="text1"/>
        </w:rPr>
      </w:pPr>
      <w:r w:rsidRPr="00850FE7">
        <w:rPr>
          <w:rFonts w:cstheme="minorHAnsi"/>
          <w:color w:val="000000" w:themeColor="text1"/>
        </w:rPr>
        <w:t xml:space="preserve">Contrary to </w:t>
      </w:r>
      <w:r w:rsidR="009871DA" w:rsidRPr="00850FE7">
        <w:rPr>
          <w:rFonts w:cstheme="minorHAnsi"/>
          <w:color w:val="000000" w:themeColor="text1"/>
        </w:rPr>
        <w:t>initial assumptions</w:t>
      </w:r>
      <w:r w:rsidRPr="00850FE7">
        <w:rPr>
          <w:rFonts w:cstheme="minorHAnsi"/>
          <w:color w:val="000000" w:themeColor="text1"/>
        </w:rPr>
        <w:t xml:space="preserve">, detailed analysis </w:t>
      </w:r>
      <w:r w:rsidR="00610EF4" w:rsidRPr="00850FE7">
        <w:rPr>
          <w:rFonts w:cstheme="minorHAnsi"/>
          <w:color w:val="000000" w:themeColor="text1"/>
        </w:rPr>
        <w:t xml:space="preserve">of bacterial DNA from victims of the Black Death and </w:t>
      </w:r>
      <w:r w:rsidR="00946E3D" w:rsidRPr="00850FE7">
        <w:rPr>
          <w:rFonts w:cstheme="minorHAnsi"/>
          <w:color w:val="000000" w:themeColor="text1"/>
        </w:rPr>
        <w:t>f</w:t>
      </w:r>
      <w:r w:rsidR="00610EF4" w:rsidRPr="00850FE7">
        <w:rPr>
          <w:rFonts w:cstheme="minorHAnsi"/>
          <w:color w:val="000000" w:themeColor="text1"/>
        </w:rPr>
        <w:t xml:space="preserve">ollowing epidemics </w:t>
      </w:r>
      <w:r w:rsidRPr="00850FE7">
        <w:rPr>
          <w:rFonts w:cstheme="minorHAnsi"/>
          <w:color w:val="000000" w:themeColor="text1"/>
        </w:rPr>
        <w:t xml:space="preserve">has revealed that </w:t>
      </w:r>
      <w:r w:rsidR="00E25A33" w:rsidRPr="00850FE7">
        <w:rPr>
          <w:rFonts w:cstheme="minorHAnsi"/>
          <w:color w:val="000000" w:themeColor="text1"/>
        </w:rPr>
        <w:t>the</w:t>
      </w:r>
      <w:r w:rsidR="00680678" w:rsidRPr="00850FE7">
        <w:rPr>
          <w:rFonts w:cstheme="minorHAnsi"/>
          <w:color w:val="000000" w:themeColor="text1"/>
        </w:rPr>
        <w:t xml:space="preserve"> recurrent outbreaks and unusual severity </w:t>
      </w:r>
      <w:r w:rsidRPr="00850FE7">
        <w:rPr>
          <w:rFonts w:cstheme="minorHAnsi"/>
          <w:color w:val="000000" w:themeColor="text1"/>
        </w:rPr>
        <w:t xml:space="preserve">may </w:t>
      </w:r>
      <w:r w:rsidR="00A519C9" w:rsidRPr="00850FE7">
        <w:rPr>
          <w:rFonts w:cstheme="minorHAnsi"/>
          <w:color w:val="000000" w:themeColor="text1"/>
        </w:rPr>
        <w:t xml:space="preserve">have </w:t>
      </w:r>
      <w:r w:rsidR="00CF7D95" w:rsidRPr="00850FE7">
        <w:rPr>
          <w:rFonts w:cstheme="minorHAnsi"/>
          <w:color w:val="000000" w:themeColor="text1"/>
        </w:rPr>
        <w:t>b</w:t>
      </w:r>
      <w:r w:rsidR="00A519C9" w:rsidRPr="00850FE7">
        <w:rPr>
          <w:rFonts w:cstheme="minorHAnsi"/>
          <w:color w:val="000000" w:themeColor="text1"/>
        </w:rPr>
        <w:t>e</w:t>
      </w:r>
      <w:r w:rsidR="00CF7D95" w:rsidRPr="00850FE7">
        <w:rPr>
          <w:rFonts w:cstheme="minorHAnsi"/>
          <w:color w:val="000000" w:themeColor="text1"/>
        </w:rPr>
        <w:t>e</w:t>
      </w:r>
      <w:r w:rsidR="00A519C9" w:rsidRPr="00850FE7">
        <w:rPr>
          <w:rFonts w:cstheme="minorHAnsi"/>
          <w:color w:val="000000" w:themeColor="text1"/>
        </w:rPr>
        <w:t>n</w:t>
      </w:r>
      <w:r w:rsidR="00CF7D95" w:rsidRPr="00850FE7">
        <w:rPr>
          <w:rFonts w:cstheme="minorHAnsi"/>
          <w:color w:val="000000" w:themeColor="text1"/>
        </w:rPr>
        <w:t xml:space="preserve"> due to</w:t>
      </w:r>
      <w:r w:rsidRPr="00850FE7">
        <w:rPr>
          <w:rFonts w:cstheme="minorHAnsi"/>
          <w:color w:val="000000" w:themeColor="text1"/>
        </w:rPr>
        <w:t xml:space="preserve"> external factors rather than its genetic make-up. </w:t>
      </w:r>
      <w:r w:rsidR="00CF7D95" w:rsidRPr="00850FE7">
        <w:rPr>
          <w:rFonts w:cstheme="minorHAnsi"/>
          <w:color w:val="000000" w:themeColor="text1"/>
        </w:rPr>
        <w:t>These factors include</w:t>
      </w:r>
      <w:r w:rsidR="009871DA" w:rsidRPr="00850FE7">
        <w:rPr>
          <w:rFonts w:cstheme="minorHAnsi"/>
          <w:color w:val="000000" w:themeColor="text1"/>
        </w:rPr>
        <w:t xml:space="preserve"> the</w:t>
      </w:r>
      <w:r w:rsidR="0080108E">
        <w:rPr>
          <w:rFonts w:cstheme="minorHAnsi"/>
          <w:color w:val="000000" w:themeColor="text1"/>
        </w:rPr>
        <w:t xml:space="preserve"> environment, the way the pathogen</w:t>
      </w:r>
      <w:r w:rsidRPr="00850FE7">
        <w:rPr>
          <w:rFonts w:cstheme="minorHAnsi"/>
          <w:color w:val="000000" w:themeColor="text1"/>
        </w:rPr>
        <w:t xml:space="preserve"> </w:t>
      </w:r>
      <w:r w:rsidR="00A519C9" w:rsidRPr="00850FE7">
        <w:rPr>
          <w:rFonts w:cstheme="minorHAnsi"/>
          <w:color w:val="000000" w:themeColor="text1"/>
        </w:rPr>
        <w:t xml:space="preserve">was </w:t>
      </w:r>
      <w:r w:rsidRPr="00850FE7">
        <w:rPr>
          <w:rFonts w:cstheme="minorHAnsi"/>
          <w:color w:val="000000" w:themeColor="text1"/>
        </w:rPr>
        <w:t>transmitted</w:t>
      </w:r>
      <w:r w:rsidR="002B4066" w:rsidRPr="00850FE7">
        <w:rPr>
          <w:rFonts w:cstheme="minorHAnsi"/>
          <w:color w:val="000000" w:themeColor="text1"/>
        </w:rPr>
        <w:t>,</w:t>
      </w:r>
      <w:r w:rsidRPr="00850FE7">
        <w:rPr>
          <w:rFonts w:cstheme="minorHAnsi"/>
          <w:color w:val="000000" w:themeColor="text1"/>
        </w:rPr>
        <w:t xml:space="preserve"> and the susceptibility of individuals </w:t>
      </w:r>
      <w:r w:rsidR="0066420F" w:rsidRPr="00850FE7">
        <w:rPr>
          <w:rFonts w:cstheme="minorHAnsi"/>
          <w:color w:val="000000" w:themeColor="text1"/>
        </w:rPr>
        <w:t xml:space="preserve">to </w:t>
      </w:r>
      <w:r w:rsidRPr="00850FE7">
        <w:rPr>
          <w:rFonts w:cstheme="minorHAnsi"/>
          <w:color w:val="000000" w:themeColor="text1"/>
        </w:rPr>
        <w:t xml:space="preserve">contracting </w:t>
      </w:r>
      <w:r w:rsidR="00CF7D95" w:rsidRPr="00850FE7">
        <w:rPr>
          <w:rFonts w:cstheme="minorHAnsi"/>
          <w:color w:val="000000" w:themeColor="text1"/>
        </w:rPr>
        <w:t>it</w:t>
      </w:r>
      <w:r w:rsidRPr="00850FE7">
        <w:rPr>
          <w:rFonts w:cstheme="minorHAnsi"/>
          <w:color w:val="000000" w:themeColor="text1"/>
        </w:rPr>
        <w:t xml:space="preserve">. </w:t>
      </w:r>
      <w:r w:rsidR="00CF7D95" w:rsidRPr="00850FE7">
        <w:rPr>
          <w:rFonts w:cstheme="minorHAnsi"/>
          <w:color w:val="000000" w:themeColor="text1"/>
        </w:rPr>
        <w:t>S</w:t>
      </w:r>
      <w:r w:rsidR="00FA212C" w:rsidRPr="00850FE7">
        <w:rPr>
          <w:rFonts w:cstheme="minorHAnsi"/>
          <w:color w:val="000000" w:themeColor="text1"/>
        </w:rPr>
        <w:t>uch s</w:t>
      </w:r>
      <w:r w:rsidR="008E3A92" w:rsidRPr="00850FE7">
        <w:rPr>
          <w:rFonts w:cstheme="minorHAnsi"/>
          <w:color w:val="000000" w:themeColor="text1"/>
        </w:rPr>
        <w:t xml:space="preserve">usceptibility </w:t>
      </w:r>
      <w:r w:rsidR="00715379" w:rsidRPr="00850FE7">
        <w:rPr>
          <w:rFonts w:cstheme="minorHAnsi"/>
          <w:color w:val="000000" w:themeColor="text1"/>
        </w:rPr>
        <w:t xml:space="preserve">to infection </w:t>
      </w:r>
      <w:r w:rsidR="008E3A92" w:rsidRPr="00850FE7">
        <w:rPr>
          <w:rFonts w:cstheme="minorHAnsi"/>
          <w:color w:val="000000" w:themeColor="text1"/>
        </w:rPr>
        <w:t>can be affected by many factors</w:t>
      </w:r>
      <w:r w:rsidR="00A519C9" w:rsidRPr="00850FE7">
        <w:rPr>
          <w:rFonts w:cstheme="minorHAnsi"/>
          <w:color w:val="000000" w:themeColor="text1"/>
        </w:rPr>
        <w:t>,</w:t>
      </w:r>
      <w:r w:rsidR="008E3A92" w:rsidRPr="00850FE7">
        <w:rPr>
          <w:rFonts w:cstheme="minorHAnsi"/>
          <w:color w:val="000000" w:themeColor="text1"/>
        </w:rPr>
        <w:t xml:space="preserve"> including frailty, age, gender and socio-economic status. </w:t>
      </w:r>
    </w:p>
    <w:p w14:paraId="00E0EA29" w14:textId="6CC3768A" w:rsidR="006F6DFA" w:rsidRPr="00850FE7" w:rsidRDefault="008E3A92" w:rsidP="00AD3AEE">
      <w:pPr>
        <w:jc w:val="both"/>
        <w:rPr>
          <w:rFonts w:cstheme="minorHAnsi"/>
          <w:color w:val="000000" w:themeColor="text1"/>
        </w:rPr>
      </w:pPr>
      <w:r w:rsidRPr="00850FE7">
        <w:rPr>
          <w:rFonts w:cstheme="minorHAnsi"/>
          <w:color w:val="000000" w:themeColor="text1"/>
        </w:rPr>
        <w:t>Population movement may</w:t>
      </w:r>
      <w:r w:rsidR="009871DA" w:rsidRPr="00850FE7">
        <w:rPr>
          <w:rFonts w:cstheme="minorHAnsi"/>
          <w:color w:val="000000" w:themeColor="text1"/>
        </w:rPr>
        <w:t xml:space="preserve"> </w:t>
      </w:r>
      <w:r w:rsidR="000F6CAF" w:rsidRPr="00850FE7">
        <w:rPr>
          <w:rFonts w:cstheme="minorHAnsi"/>
          <w:color w:val="000000" w:themeColor="text1"/>
        </w:rPr>
        <w:t xml:space="preserve">also have </w:t>
      </w:r>
      <w:r w:rsidR="009871DA" w:rsidRPr="00850FE7">
        <w:rPr>
          <w:rFonts w:cstheme="minorHAnsi"/>
          <w:color w:val="000000" w:themeColor="text1"/>
        </w:rPr>
        <w:t>influenced</w:t>
      </w:r>
      <w:r w:rsidRPr="00850FE7">
        <w:rPr>
          <w:rFonts w:cstheme="minorHAnsi"/>
          <w:color w:val="000000" w:themeColor="text1"/>
        </w:rPr>
        <w:t xml:space="preserve"> </w:t>
      </w:r>
      <w:r w:rsidR="0064277A" w:rsidRPr="00850FE7">
        <w:rPr>
          <w:rFonts w:cstheme="minorHAnsi"/>
          <w:color w:val="000000" w:themeColor="text1"/>
        </w:rPr>
        <w:t>the</w:t>
      </w:r>
      <w:r w:rsidRPr="00850FE7">
        <w:rPr>
          <w:rFonts w:cstheme="minorHAnsi"/>
          <w:color w:val="000000" w:themeColor="text1"/>
        </w:rPr>
        <w:t xml:space="preserve"> likelihood </w:t>
      </w:r>
      <w:r w:rsidR="000F6CAF" w:rsidRPr="00850FE7">
        <w:rPr>
          <w:rFonts w:cstheme="minorHAnsi"/>
          <w:color w:val="000000" w:themeColor="text1"/>
        </w:rPr>
        <w:t xml:space="preserve">of </w:t>
      </w:r>
      <w:r w:rsidRPr="00850FE7">
        <w:rPr>
          <w:rFonts w:cstheme="minorHAnsi"/>
          <w:color w:val="000000" w:themeColor="text1"/>
        </w:rPr>
        <w:t>contract</w:t>
      </w:r>
      <w:r w:rsidR="000F6CAF" w:rsidRPr="00850FE7">
        <w:rPr>
          <w:rFonts w:cstheme="minorHAnsi"/>
          <w:color w:val="000000" w:themeColor="text1"/>
        </w:rPr>
        <w:t>ing and/</w:t>
      </w:r>
      <w:r w:rsidRPr="00850FE7">
        <w:rPr>
          <w:rFonts w:cstheme="minorHAnsi"/>
          <w:color w:val="000000" w:themeColor="text1"/>
        </w:rPr>
        <w:t xml:space="preserve">or </w:t>
      </w:r>
      <w:r w:rsidR="000F6CAF" w:rsidRPr="00850FE7">
        <w:rPr>
          <w:rFonts w:cstheme="minorHAnsi"/>
          <w:color w:val="000000" w:themeColor="text1"/>
        </w:rPr>
        <w:t>d</w:t>
      </w:r>
      <w:r w:rsidR="00EB6426" w:rsidRPr="00850FE7">
        <w:rPr>
          <w:rFonts w:cstheme="minorHAnsi"/>
          <w:color w:val="000000" w:themeColor="text1"/>
        </w:rPr>
        <w:t>y</w:t>
      </w:r>
      <w:r w:rsidR="000F6CAF" w:rsidRPr="00850FE7">
        <w:rPr>
          <w:rFonts w:cstheme="minorHAnsi"/>
          <w:color w:val="000000" w:themeColor="text1"/>
        </w:rPr>
        <w:t xml:space="preserve">ing </w:t>
      </w:r>
      <w:r w:rsidRPr="00850FE7">
        <w:rPr>
          <w:rFonts w:cstheme="minorHAnsi"/>
          <w:color w:val="000000" w:themeColor="text1"/>
        </w:rPr>
        <w:t>from the pla</w:t>
      </w:r>
      <w:r w:rsidR="0064277A" w:rsidRPr="00850FE7">
        <w:rPr>
          <w:rFonts w:cstheme="minorHAnsi"/>
          <w:color w:val="000000" w:themeColor="text1"/>
        </w:rPr>
        <w:t xml:space="preserve">gue. </w:t>
      </w:r>
      <w:r w:rsidR="00EB6426" w:rsidRPr="00850FE7">
        <w:rPr>
          <w:rFonts w:cstheme="minorHAnsi"/>
          <w:color w:val="000000" w:themeColor="text1"/>
        </w:rPr>
        <w:t xml:space="preserve">In </w:t>
      </w:r>
      <w:r w:rsidR="00BF36C5" w:rsidRPr="00850FE7">
        <w:rPr>
          <w:rFonts w:cstheme="minorHAnsi"/>
          <w:color w:val="000000" w:themeColor="text1"/>
        </w:rPr>
        <w:t>medieval times</w:t>
      </w:r>
      <w:r w:rsidR="00EB6426" w:rsidRPr="00850FE7">
        <w:rPr>
          <w:rFonts w:cstheme="minorHAnsi"/>
          <w:color w:val="000000" w:themeColor="text1"/>
        </w:rPr>
        <w:t>, p</w:t>
      </w:r>
      <w:r w:rsidR="0064277A" w:rsidRPr="00850FE7">
        <w:rPr>
          <w:rFonts w:cstheme="minorHAnsi"/>
          <w:color w:val="000000" w:themeColor="text1"/>
        </w:rPr>
        <w:t xml:space="preserve">eople who </w:t>
      </w:r>
      <w:r w:rsidR="00EB6426" w:rsidRPr="00850FE7">
        <w:rPr>
          <w:rFonts w:cstheme="minorHAnsi"/>
          <w:color w:val="000000" w:themeColor="text1"/>
        </w:rPr>
        <w:t xml:space="preserve">had </w:t>
      </w:r>
      <w:r w:rsidR="00431DCD" w:rsidRPr="00850FE7">
        <w:rPr>
          <w:rFonts w:cstheme="minorHAnsi"/>
          <w:color w:val="000000" w:themeColor="text1"/>
        </w:rPr>
        <w:t>immigrated</w:t>
      </w:r>
      <w:r w:rsidRPr="00850FE7">
        <w:rPr>
          <w:rFonts w:cstheme="minorHAnsi"/>
          <w:color w:val="000000" w:themeColor="text1"/>
        </w:rPr>
        <w:t xml:space="preserve"> to </w:t>
      </w:r>
      <w:r w:rsidR="0064277A" w:rsidRPr="00850FE7">
        <w:rPr>
          <w:rFonts w:cstheme="minorHAnsi"/>
          <w:color w:val="000000" w:themeColor="text1"/>
        </w:rPr>
        <w:t>urban</w:t>
      </w:r>
      <w:r w:rsidRPr="00850FE7">
        <w:rPr>
          <w:rFonts w:cstheme="minorHAnsi"/>
          <w:color w:val="000000" w:themeColor="text1"/>
        </w:rPr>
        <w:t xml:space="preserve"> areas </w:t>
      </w:r>
      <w:r w:rsidR="0064277A" w:rsidRPr="00850FE7">
        <w:rPr>
          <w:rFonts w:cstheme="minorHAnsi"/>
          <w:color w:val="000000" w:themeColor="text1"/>
        </w:rPr>
        <w:t xml:space="preserve">may </w:t>
      </w:r>
      <w:r w:rsidR="00EB6426" w:rsidRPr="00850FE7">
        <w:rPr>
          <w:rFonts w:cstheme="minorHAnsi"/>
          <w:color w:val="000000" w:themeColor="text1"/>
        </w:rPr>
        <w:t>have been</w:t>
      </w:r>
      <w:r w:rsidR="0064277A" w:rsidRPr="00850FE7">
        <w:rPr>
          <w:rFonts w:cstheme="minorHAnsi"/>
          <w:color w:val="000000" w:themeColor="text1"/>
        </w:rPr>
        <w:t xml:space="preserve"> more vulnerable </w:t>
      </w:r>
      <w:r w:rsidR="00EB6426" w:rsidRPr="00850FE7">
        <w:rPr>
          <w:rFonts w:cstheme="minorHAnsi"/>
          <w:color w:val="000000" w:themeColor="text1"/>
        </w:rPr>
        <w:t>due to</w:t>
      </w:r>
      <w:r w:rsidR="0064277A" w:rsidRPr="00850FE7">
        <w:rPr>
          <w:rFonts w:cstheme="minorHAnsi"/>
          <w:color w:val="000000" w:themeColor="text1"/>
        </w:rPr>
        <w:t xml:space="preserve"> poverty</w:t>
      </w:r>
      <w:r w:rsidR="00CF7D95" w:rsidRPr="00850FE7">
        <w:rPr>
          <w:rFonts w:cstheme="minorHAnsi"/>
          <w:color w:val="000000" w:themeColor="text1"/>
        </w:rPr>
        <w:t xml:space="preserve"> and</w:t>
      </w:r>
      <w:r w:rsidR="0064277A" w:rsidRPr="00850FE7">
        <w:rPr>
          <w:rFonts w:cstheme="minorHAnsi"/>
          <w:color w:val="000000" w:themeColor="text1"/>
        </w:rPr>
        <w:t xml:space="preserve"> poor housing.</w:t>
      </w:r>
      <w:r w:rsidRPr="00850FE7">
        <w:rPr>
          <w:rFonts w:cstheme="minorHAnsi"/>
          <w:color w:val="000000" w:themeColor="text1"/>
        </w:rPr>
        <w:t xml:space="preserve"> </w:t>
      </w:r>
    </w:p>
    <w:p w14:paraId="1D103B6C" w14:textId="65A33ACD" w:rsidR="00E042EA" w:rsidRPr="00850FE7" w:rsidRDefault="0008081A" w:rsidP="00AD3AEE">
      <w:pPr>
        <w:jc w:val="both"/>
      </w:pPr>
      <w:r w:rsidRPr="00850FE7">
        <w:rPr>
          <w:rFonts w:cstheme="minorHAnsi"/>
          <w:color w:val="000000" w:themeColor="text1"/>
        </w:rPr>
        <w:t xml:space="preserve">Dr </w:t>
      </w:r>
      <w:bookmarkStart w:id="0" w:name="_Hlk89941994"/>
      <w:r w:rsidRPr="00850FE7">
        <w:t>Galanaud</w:t>
      </w:r>
      <w:bookmarkEnd w:id="0"/>
      <w:r w:rsidRPr="00850FE7">
        <w:t xml:space="preserve"> </w:t>
      </w:r>
      <w:r w:rsidR="006F6DFA" w:rsidRPr="00850FE7">
        <w:t xml:space="preserve">argues </w:t>
      </w:r>
      <w:r w:rsidR="0064277A" w:rsidRPr="00850FE7">
        <w:t xml:space="preserve">that understanding the role of population movement in historic epidemics may help to </w:t>
      </w:r>
      <w:r w:rsidR="00F0646F" w:rsidRPr="00850FE7">
        <w:t>raise awareness</w:t>
      </w:r>
      <w:r w:rsidR="0064277A" w:rsidRPr="00850FE7">
        <w:t xml:space="preserve"> about </w:t>
      </w:r>
      <w:r w:rsidR="00FA6ACB" w:rsidRPr="00850FE7">
        <w:t xml:space="preserve">important </w:t>
      </w:r>
      <w:r w:rsidR="0064277A" w:rsidRPr="00850FE7">
        <w:t xml:space="preserve">vulnerabilities </w:t>
      </w:r>
      <w:r w:rsidR="00CF7D95" w:rsidRPr="00850FE7">
        <w:t xml:space="preserve">in </w:t>
      </w:r>
      <w:r w:rsidR="00F0646F" w:rsidRPr="00850FE7">
        <w:t xml:space="preserve">present day outbreaks. His investigations </w:t>
      </w:r>
      <w:r w:rsidR="00E12502" w:rsidRPr="00850FE7">
        <w:t>focus</w:t>
      </w:r>
      <w:r w:rsidR="00F0646F" w:rsidRPr="00850FE7">
        <w:t xml:space="preserve"> on </w:t>
      </w:r>
      <w:r w:rsidR="0064277A" w:rsidRPr="00850FE7">
        <w:t xml:space="preserve">mortality </w:t>
      </w:r>
      <w:r w:rsidR="00161746" w:rsidRPr="00850FE7">
        <w:t xml:space="preserve">during </w:t>
      </w:r>
      <w:r w:rsidR="00E12502" w:rsidRPr="00850FE7">
        <w:t>the</w:t>
      </w:r>
      <w:r w:rsidR="0064277A" w:rsidRPr="00850FE7">
        <w:t xml:space="preserve"> </w:t>
      </w:r>
      <w:r w:rsidR="00E12502" w:rsidRPr="00850FE7">
        <w:t>early 15</w:t>
      </w:r>
      <w:r w:rsidR="00E12502" w:rsidRPr="00850FE7">
        <w:rPr>
          <w:vertAlign w:val="superscript"/>
        </w:rPr>
        <w:t>th</w:t>
      </w:r>
      <w:r w:rsidR="00E12502" w:rsidRPr="00850FE7">
        <w:t xml:space="preserve"> century </w:t>
      </w:r>
      <w:r w:rsidR="0064277A" w:rsidRPr="00850FE7">
        <w:t>epidemics that occurred in Dijon</w:t>
      </w:r>
      <w:r w:rsidR="00E12502" w:rsidRPr="00850FE7">
        <w:t>, France</w:t>
      </w:r>
      <w:r w:rsidR="0064277A" w:rsidRPr="00850FE7">
        <w:t>.</w:t>
      </w:r>
    </w:p>
    <w:p w14:paraId="133E323F" w14:textId="2615DD5A" w:rsidR="00560557" w:rsidRPr="00850FE7" w:rsidRDefault="00C00022" w:rsidP="00AD3AEE">
      <w:pPr>
        <w:jc w:val="both"/>
      </w:pPr>
      <w:r w:rsidRPr="00850FE7">
        <w:t>…</w:t>
      </w:r>
      <w:r w:rsidR="00381264" w:rsidRPr="00850FE7">
        <w:t xml:space="preserve"> </w:t>
      </w:r>
    </w:p>
    <w:p w14:paraId="59703F84" w14:textId="38BE8580" w:rsidR="00161746" w:rsidRPr="00850FE7" w:rsidRDefault="003A17F8" w:rsidP="00AD3AEE">
      <w:pPr>
        <w:jc w:val="both"/>
      </w:pPr>
      <w:r w:rsidRPr="00850FE7">
        <w:t>Working with</w:t>
      </w:r>
      <w:r w:rsidR="003A58BE" w:rsidRPr="00850FE7">
        <w:t xml:space="preserve"> a multidisciplinary team </w:t>
      </w:r>
      <w:r w:rsidRPr="00850FE7">
        <w:t xml:space="preserve">including </w:t>
      </w:r>
      <w:r w:rsidR="003A58BE" w:rsidRPr="00850FE7">
        <w:t>a historian (Anne Galanaud), a computer scientist (Henri Labesse) and an eco-epidemiologist (Patrick Giraudoux)</w:t>
      </w:r>
      <w:r w:rsidRPr="00850FE7">
        <w:t xml:space="preserve">, Dr Galanaud </w:t>
      </w:r>
      <w:r w:rsidR="00431DCD" w:rsidRPr="00850FE7">
        <w:t>analysed</w:t>
      </w:r>
      <w:r w:rsidR="00381264" w:rsidRPr="00850FE7">
        <w:t xml:space="preserve"> annual tax </w:t>
      </w:r>
      <w:r w:rsidR="00431DCD" w:rsidRPr="00850FE7">
        <w:t>records</w:t>
      </w:r>
      <w:r w:rsidR="0051377A" w:rsidRPr="00850FE7">
        <w:t xml:space="preserve"> known as</w:t>
      </w:r>
      <w:r w:rsidR="00381264" w:rsidRPr="00850FE7">
        <w:t xml:space="preserve"> </w:t>
      </w:r>
      <w:r w:rsidR="00FD0F9E" w:rsidRPr="00850FE7">
        <w:t xml:space="preserve">the </w:t>
      </w:r>
      <w:r w:rsidR="00381264" w:rsidRPr="00850FE7">
        <w:t>Marcs Register</w:t>
      </w:r>
      <w:r w:rsidRPr="00850FE7">
        <w:t>.</w:t>
      </w:r>
      <w:r w:rsidR="00381264" w:rsidRPr="00850FE7">
        <w:t xml:space="preserve"> </w:t>
      </w:r>
      <w:r w:rsidR="00FC179F" w:rsidRPr="00850FE7">
        <w:t xml:space="preserve">These documents </w:t>
      </w:r>
      <w:r w:rsidR="00381264" w:rsidRPr="00850FE7">
        <w:t xml:space="preserve">provide information </w:t>
      </w:r>
      <w:r w:rsidR="00FA6ACB" w:rsidRPr="00850FE7">
        <w:t>on</w:t>
      </w:r>
      <w:r w:rsidR="00381264" w:rsidRPr="00850FE7">
        <w:t xml:space="preserve"> </w:t>
      </w:r>
      <w:r w:rsidR="00F0646F" w:rsidRPr="00850FE7">
        <w:t xml:space="preserve">the </w:t>
      </w:r>
      <w:r w:rsidR="00381264" w:rsidRPr="00850FE7">
        <w:t>demographics</w:t>
      </w:r>
      <w:r w:rsidR="00FA6ACB" w:rsidRPr="00850FE7">
        <w:t xml:space="preserve"> of residents</w:t>
      </w:r>
      <w:r w:rsidR="00381264" w:rsidRPr="00850FE7">
        <w:t xml:space="preserve"> in Dijon</w:t>
      </w:r>
      <w:r w:rsidR="00F0646F" w:rsidRPr="00850FE7">
        <w:t xml:space="preserve"> </w:t>
      </w:r>
      <w:r w:rsidR="00724EBA" w:rsidRPr="00850FE7">
        <w:t xml:space="preserve">over a century and half of the late </w:t>
      </w:r>
      <w:r w:rsidR="00381264" w:rsidRPr="00850FE7">
        <w:t xml:space="preserve">medieval period. </w:t>
      </w:r>
      <w:r w:rsidR="00431DCD" w:rsidRPr="00850FE7">
        <w:t>H</w:t>
      </w:r>
      <w:r w:rsidR="00381264" w:rsidRPr="00850FE7">
        <w:t>ead</w:t>
      </w:r>
      <w:r w:rsidR="00431DCD" w:rsidRPr="00850FE7">
        <w:t>s</w:t>
      </w:r>
      <w:r w:rsidR="00381264" w:rsidRPr="00850FE7">
        <w:t xml:space="preserve"> of </w:t>
      </w:r>
      <w:r w:rsidR="00431DCD" w:rsidRPr="00850FE7">
        <w:t xml:space="preserve">each </w:t>
      </w:r>
      <w:r w:rsidR="00381264" w:rsidRPr="00850FE7">
        <w:t xml:space="preserve">household </w:t>
      </w:r>
      <w:r w:rsidR="00431DCD" w:rsidRPr="00850FE7">
        <w:t>were</w:t>
      </w:r>
      <w:r w:rsidR="00381264" w:rsidRPr="00850FE7">
        <w:t xml:space="preserve"> listed </w:t>
      </w:r>
      <w:r w:rsidR="00395AED" w:rsidRPr="00850FE7">
        <w:t>as part of these</w:t>
      </w:r>
      <w:r w:rsidR="00381264" w:rsidRPr="00850FE7">
        <w:t xml:space="preserve"> records, and information about their tax level </w:t>
      </w:r>
      <w:r w:rsidR="00431DCD" w:rsidRPr="00850FE7">
        <w:t>provide</w:t>
      </w:r>
      <w:r w:rsidR="00395AED" w:rsidRPr="00850FE7">
        <w:t>s</w:t>
      </w:r>
      <w:r w:rsidR="00381264" w:rsidRPr="00850FE7">
        <w:t xml:space="preserve"> clues about their socioeconomic status</w:t>
      </w:r>
      <w:r w:rsidR="00843765" w:rsidRPr="00850FE7">
        <w:t>, while those deceased during the year of tax collection were quoted</w:t>
      </w:r>
      <w:r w:rsidR="00381264" w:rsidRPr="00850FE7">
        <w:t>. The register</w:t>
      </w:r>
      <w:r w:rsidR="00843765" w:rsidRPr="00850FE7">
        <w:t>s</w:t>
      </w:r>
      <w:r w:rsidR="00381264" w:rsidRPr="00850FE7">
        <w:t xml:space="preserve"> </w:t>
      </w:r>
      <w:r w:rsidR="00843765" w:rsidRPr="00850FE7">
        <w:t xml:space="preserve">thus </w:t>
      </w:r>
      <w:r w:rsidR="00381264" w:rsidRPr="00850FE7">
        <w:t>contain</w:t>
      </w:r>
      <w:r w:rsidR="00431DCD" w:rsidRPr="00850FE7">
        <w:t xml:space="preserve"> information about mortality, a</w:t>
      </w:r>
      <w:r w:rsidR="00381264" w:rsidRPr="00850FE7">
        <w:t>lthough th</w:t>
      </w:r>
      <w:r w:rsidR="00431DCD" w:rsidRPr="00850FE7">
        <w:t xml:space="preserve">e cause of death </w:t>
      </w:r>
      <w:r w:rsidR="00395AED" w:rsidRPr="00850FE7">
        <w:t>was</w:t>
      </w:r>
      <w:r w:rsidR="00431DCD" w:rsidRPr="00850FE7">
        <w:t xml:space="preserve"> not listed. </w:t>
      </w:r>
    </w:p>
    <w:p w14:paraId="646A9F4B" w14:textId="4B361B45" w:rsidR="00381264" w:rsidRPr="00850FE7" w:rsidRDefault="00395AED" w:rsidP="00AD3AEE">
      <w:pPr>
        <w:jc w:val="both"/>
      </w:pPr>
      <w:r w:rsidRPr="00850FE7">
        <w:t>P</w:t>
      </w:r>
      <w:r w:rsidR="00381264" w:rsidRPr="00850FE7">
        <w:t xml:space="preserve">atterns of high mortality </w:t>
      </w:r>
      <w:r w:rsidR="00431DCD" w:rsidRPr="00850FE7">
        <w:t xml:space="preserve">over specific time </w:t>
      </w:r>
      <w:r w:rsidR="008A1279" w:rsidRPr="00850FE7">
        <w:t xml:space="preserve">periods helped </w:t>
      </w:r>
      <w:r w:rsidR="00431DCD" w:rsidRPr="00850FE7">
        <w:t>the researchers identify when epidemics may have taken place.</w:t>
      </w:r>
      <w:r w:rsidR="00381264" w:rsidRPr="00850FE7">
        <w:t xml:space="preserve"> </w:t>
      </w:r>
      <w:r w:rsidR="00431DCD" w:rsidRPr="00850FE7">
        <w:t>Unfortunately</w:t>
      </w:r>
      <w:r w:rsidR="00161746" w:rsidRPr="00850FE7">
        <w:t>,</w:t>
      </w:r>
      <w:r w:rsidR="00431DCD" w:rsidRPr="00850FE7">
        <w:t xml:space="preserve"> the </w:t>
      </w:r>
      <w:r w:rsidR="006F31C8" w:rsidRPr="00850FE7">
        <w:t>records do not account for everyone</w:t>
      </w:r>
      <w:r w:rsidR="00431DCD" w:rsidRPr="00850FE7">
        <w:t xml:space="preserve"> living in Dijon at this </w:t>
      </w:r>
      <w:r w:rsidR="00431DCD" w:rsidRPr="00850FE7">
        <w:lastRenderedPageBreak/>
        <w:t>time</w:t>
      </w:r>
      <w:r w:rsidR="001A7198" w:rsidRPr="00850FE7">
        <w:t>.</w:t>
      </w:r>
      <w:r w:rsidR="00161746" w:rsidRPr="00850FE7">
        <w:t xml:space="preserve"> </w:t>
      </w:r>
      <w:r w:rsidR="001A7198" w:rsidRPr="00850FE7">
        <w:t xml:space="preserve">A given head of household was registered for his/her whole family. Most of them were males, because in medieval times females acquired the </w:t>
      </w:r>
      <w:r w:rsidR="00082C79">
        <w:t>status of head of household</w:t>
      </w:r>
      <w:r w:rsidR="0084657E">
        <w:t xml:space="preserve"> </w:t>
      </w:r>
      <w:r w:rsidR="001A7198" w:rsidRPr="00850FE7">
        <w:t>when they were widows (and lost it if they married again), preventing analysis of gender influence. Although the poor were quoted and exempted from the tax, their registration was probably less exhaustive than that of solvent households.</w:t>
      </w:r>
    </w:p>
    <w:p w14:paraId="792A4B5F" w14:textId="04B394F8" w:rsidR="00EC7D19" w:rsidRPr="00850FE7" w:rsidRDefault="00EC7D19" w:rsidP="00AD3AEE">
      <w:pPr>
        <w:jc w:val="both"/>
      </w:pPr>
      <w:r w:rsidRPr="00850FE7">
        <w:t>…</w:t>
      </w:r>
    </w:p>
    <w:p w14:paraId="49401DAE" w14:textId="603DC1B1" w:rsidR="003413B4" w:rsidRPr="00850FE7" w:rsidRDefault="00431DCD" w:rsidP="00AD3AEE">
      <w:pPr>
        <w:jc w:val="both"/>
      </w:pPr>
      <w:r w:rsidRPr="00850FE7">
        <w:t xml:space="preserve">Dr Galanaud and his </w:t>
      </w:r>
      <w:r w:rsidR="000E6E54" w:rsidRPr="00850FE7">
        <w:t>co-workers</w:t>
      </w:r>
      <w:r w:rsidR="00967D45">
        <w:t xml:space="preserve"> </w:t>
      </w:r>
      <w:r w:rsidR="004A3A0E">
        <w:t xml:space="preserve">had </w:t>
      </w:r>
      <w:r w:rsidR="00967D45">
        <w:t>designed</w:t>
      </w:r>
      <w:r w:rsidR="00DF034B" w:rsidRPr="00850FE7">
        <w:t xml:space="preserve"> a computer programme</w:t>
      </w:r>
      <w:r w:rsidR="00381264" w:rsidRPr="00850FE7">
        <w:t xml:space="preserve"> to analyse over 100,000 records</w:t>
      </w:r>
      <w:r w:rsidRPr="00850FE7">
        <w:t xml:space="preserve"> from the Marcs Register</w:t>
      </w:r>
      <w:r w:rsidR="005F05CB" w:rsidRPr="00850FE7">
        <w:t>, identifying about 13,000 heads of households with a definite socio-economic status, locatable home, duration of presence and often profession</w:t>
      </w:r>
      <w:r w:rsidR="00381264" w:rsidRPr="00850FE7">
        <w:t xml:space="preserve">. </w:t>
      </w:r>
      <w:r w:rsidRPr="00850FE7">
        <w:t>They</w:t>
      </w:r>
      <w:r w:rsidR="00381264" w:rsidRPr="00850FE7">
        <w:t xml:space="preserve"> focused on two different epidemics </w:t>
      </w:r>
      <w:r w:rsidRPr="00850FE7">
        <w:t>in the early</w:t>
      </w:r>
      <w:r w:rsidR="00CD4592" w:rsidRPr="00850FE7">
        <w:t>–</w:t>
      </w:r>
      <w:r w:rsidRPr="00850FE7">
        <w:t>mid</w:t>
      </w:r>
      <w:r w:rsidR="00CD4592" w:rsidRPr="00850FE7">
        <w:t xml:space="preserve"> </w:t>
      </w:r>
      <w:r w:rsidRPr="00850FE7">
        <w:t>15</w:t>
      </w:r>
      <w:r w:rsidRPr="00850FE7">
        <w:rPr>
          <w:vertAlign w:val="superscript"/>
        </w:rPr>
        <w:t>th</w:t>
      </w:r>
      <w:r w:rsidR="00381264" w:rsidRPr="00850FE7">
        <w:t xml:space="preserve"> century</w:t>
      </w:r>
      <w:r w:rsidR="004454C0" w:rsidRPr="00850FE7">
        <w:t xml:space="preserve">, studying the years of </w:t>
      </w:r>
      <w:r w:rsidR="002C615C" w:rsidRPr="00850FE7">
        <w:t xml:space="preserve">each </w:t>
      </w:r>
      <w:r w:rsidR="004454C0" w:rsidRPr="00850FE7">
        <w:t>epidemic and the years before and after the epidemics</w:t>
      </w:r>
      <w:r w:rsidR="00381264" w:rsidRPr="00850FE7">
        <w:t>. In order to identify people w</w:t>
      </w:r>
      <w:r w:rsidRPr="00850FE7">
        <w:t>ho had</w:t>
      </w:r>
      <w:r w:rsidR="00381264" w:rsidRPr="00850FE7">
        <w:t xml:space="preserve"> </w:t>
      </w:r>
      <w:r w:rsidR="007F43C9" w:rsidRPr="00850FE7">
        <w:t>immigrated</w:t>
      </w:r>
      <w:r w:rsidRPr="00850FE7">
        <w:t xml:space="preserve"> to Dijon</w:t>
      </w:r>
      <w:r w:rsidR="00381264" w:rsidRPr="00850FE7">
        <w:t xml:space="preserve">, they </w:t>
      </w:r>
      <w:r w:rsidR="007F43C9" w:rsidRPr="00850FE7">
        <w:t>reviewed two</w:t>
      </w:r>
      <w:r w:rsidR="00381264" w:rsidRPr="00850FE7">
        <w:t xml:space="preserve"> key pieces of information. The first was the time period between </w:t>
      </w:r>
      <w:r w:rsidR="003413B4" w:rsidRPr="00850FE7">
        <w:t>each</w:t>
      </w:r>
      <w:r w:rsidR="007F43C9" w:rsidRPr="00850FE7">
        <w:t xml:space="preserve"> individual</w:t>
      </w:r>
      <w:r w:rsidR="003413B4" w:rsidRPr="00850FE7">
        <w:t>’s</w:t>
      </w:r>
      <w:r w:rsidR="00381264" w:rsidRPr="00850FE7">
        <w:t xml:space="preserve"> first registration and the epidemic taking place. The </w:t>
      </w:r>
      <w:r w:rsidR="00C00022" w:rsidRPr="00850FE7">
        <w:t>second</w:t>
      </w:r>
      <w:r w:rsidR="00381264" w:rsidRPr="00850FE7">
        <w:t xml:space="preserve"> was their </w:t>
      </w:r>
      <w:r w:rsidR="00C00022" w:rsidRPr="00850FE7">
        <w:t xml:space="preserve">family links to others </w:t>
      </w:r>
      <w:r w:rsidR="003413B4" w:rsidRPr="00850FE7">
        <w:t>in</w:t>
      </w:r>
      <w:r w:rsidR="00C00022" w:rsidRPr="00850FE7">
        <w:t xml:space="preserve"> the registe</w:t>
      </w:r>
      <w:r w:rsidR="007F43C9" w:rsidRPr="00850FE7">
        <w:t xml:space="preserve">r. </w:t>
      </w:r>
    </w:p>
    <w:p w14:paraId="04B549D7" w14:textId="29A11293" w:rsidR="0028108A" w:rsidRPr="00850FE7" w:rsidRDefault="0028108A" w:rsidP="00AD3AEE">
      <w:pPr>
        <w:jc w:val="both"/>
      </w:pPr>
      <w:r w:rsidRPr="00850FE7">
        <w:t>Dr Galanaud’s rationale was that the most recently regi</w:t>
      </w:r>
      <w:r w:rsidR="005C3C20" w:rsidRPr="00850FE7">
        <w:t>stered were newly settled. A</w:t>
      </w:r>
      <w:r w:rsidRPr="00850FE7">
        <w:t>mong them</w:t>
      </w:r>
      <w:r w:rsidR="002C615C" w:rsidRPr="00850FE7">
        <w:t>,</w:t>
      </w:r>
      <w:r w:rsidRPr="00850FE7">
        <w:t xml:space="preserve"> those who had family ties in Dijon were previous inhabitants of the city established as independent citizens, whereas those who did not have such ties were potential</w:t>
      </w:r>
      <w:r w:rsidR="002C615C" w:rsidRPr="00850FE7">
        <w:t>ly</w:t>
      </w:r>
      <w:r w:rsidR="00AA0CE6">
        <w:t xml:space="preserve"> newcomers</w:t>
      </w:r>
      <w:r w:rsidR="005C3C20" w:rsidRPr="00850FE7">
        <w:t xml:space="preserve"> </w:t>
      </w:r>
      <w:r w:rsidR="00921B93">
        <w:t xml:space="preserve">who had </w:t>
      </w:r>
      <w:r w:rsidR="005C3C20" w:rsidRPr="00850FE7">
        <w:t>settled in the city as immigrants.</w:t>
      </w:r>
    </w:p>
    <w:p w14:paraId="369D93F2" w14:textId="19FA8E1E" w:rsidR="00381264" w:rsidRPr="00850FE7" w:rsidRDefault="00C00022" w:rsidP="00AD3AEE">
      <w:pPr>
        <w:jc w:val="both"/>
        <w:rPr>
          <w:rFonts w:cstheme="minorHAnsi"/>
          <w:color w:val="000000" w:themeColor="text1"/>
        </w:rPr>
      </w:pPr>
      <w:r w:rsidRPr="00850FE7">
        <w:rPr>
          <w:rFonts w:cstheme="minorHAnsi"/>
          <w:color w:val="000000" w:themeColor="text1"/>
        </w:rPr>
        <w:t>…</w:t>
      </w:r>
    </w:p>
    <w:p w14:paraId="10252A02" w14:textId="79C536A7" w:rsidR="0028108A" w:rsidRPr="00850FE7" w:rsidRDefault="006E506C" w:rsidP="00AD3AEE">
      <w:pPr>
        <w:jc w:val="both"/>
        <w:rPr>
          <w:rFonts w:cstheme="minorHAnsi"/>
          <w:color w:val="000000" w:themeColor="text1"/>
        </w:rPr>
      </w:pPr>
      <w:r w:rsidRPr="00850FE7">
        <w:rPr>
          <w:rFonts w:cstheme="minorHAnsi"/>
          <w:color w:val="000000" w:themeColor="text1"/>
        </w:rPr>
        <w:t xml:space="preserve">The </w:t>
      </w:r>
      <w:r w:rsidR="007F43C9" w:rsidRPr="00850FE7">
        <w:rPr>
          <w:rFonts w:cstheme="minorHAnsi"/>
          <w:color w:val="000000" w:themeColor="text1"/>
        </w:rPr>
        <w:t>results from</w:t>
      </w:r>
      <w:r w:rsidRPr="00850FE7">
        <w:rPr>
          <w:rFonts w:cstheme="minorHAnsi"/>
          <w:color w:val="000000" w:themeColor="text1"/>
        </w:rPr>
        <w:t xml:space="preserve"> the first epidemic </w:t>
      </w:r>
      <w:r w:rsidR="007F43C9" w:rsidRPr="00850FE7">
        <w:rPr>
          <w:rFonts w:cstheme="minorHAnsi"/>
          <w:color w:val="000000" w:themeColor="text1"/>
        </w:rPr>
        <w:t>provide</w:t>
      </w:r>
      <w:r w:rsidRPr="00850FE7">
        <w:rPr>
          <w:rFonts w:cstheme="minorHAnsi"/>
          <w:color w:val="000000" w:themeColor="text1"/>
        </w:rPr>
        <w:t xml:space="preserve"> evidence for immigrants having a </w:t>
      </w:r>
      <w:r w:rsidR="00B869FA" w:rsidRPr="00850FE7">
        <w:rPr>
          <w:rFonts w:cstheme="minorHAnsi"/>
          <w:color w:val="000000" w:themeColor="text1"/>
        </w:rPr>
        <w:t xml:space="preserve">specific </w:t>
      </w:r>
      <w:r w:rsidRPr="00850FE7">
        <w:rPr>
          <w:rFonts w:cstheme="minorHAnsi"/>
          <w:color w:val="000000" w:themeColor="text1"/>
        </w:rPr>
        <w:t>vulnerability to plague-related mortality</w:t>
      </w:r>
      <w:r w:rsidR="0028108A" w:rsidRPr="00850FE7">
        <w:rPr>
          <w:rFonts w:cstheme="minorHAnsi"/>
          <w:color w:val="000000" w:themeColor="text1"/>
        </w:rPr>
        <w:t>.</w:t>
      </w:r>
    </w:p>
    <w:p w14:paraId="1E41C189" w14:textId="53E21064" w:rsidR="00AE0B33" w:rsidRPr="00CC6426" w:rsidRDefault="0028108A" w:rsidP="0095056B">
      <w:pPr>
        <w:jc w:val="both"/>
        <w:rPr>
          <w:rFonts w:cstheme="minorHAnsi"/>
          <w:color w:val="000000" w:themeColor="text1"/>
        </w:rPr>
      </w:pPr>
      <w:r w:rsidRPr="00850FE7">
        <w:rPr>
          <w:rFonts w:cstheme="minorHAnsi"/>
          <w:color w:val="000000" w:themeColor="text1"/>
        </w:rPr>
        <w:t>Whereas during uneventful years, less than 5% of heads of households were reported dead, in 1400</w:t>
      </w:r>
      <w:r w:rsidR="0073365C" w:rsidRPr="00850FE7">
        <w:rPr>
          <w:rFonts w:cstheme="minorHAnsi"/>
          <w:color w:val="000000" w:themeColor="text1"/>
        </w:rPr>
        <w:t xml:space="preserve"> – </w:t>
      </w:r>
      <w:r w:rsidRPr="00850FE7">
        <w:rPr>
          <w:rFonts w:cstheme="minorHAnsi"/>
          <w:color w:val="000000" w:themeColor="text1"/>
        </w:rPr>
        <w:t>a year when plague is documented all over Europe</w:t>
      </w:r>
      <w:r w:rsidR="0073365C" w:rsidRPr="00850FE7">
        <w:rPr>
          <w:rFonts w:cstheme="minorHAnsi"/>
          <w:color w:val="000000" w:themeColor="text1"/>
        </w:rPr>
        <w:t xml:space="preserve"> – </w:t>
      </w:r>
      <w:r w:rsidRPr="00850FE7">
        <w:rPr>
          <w:rFonts w:cstheme="minorHAnsi"/>
          <w:color w:val="000000" w:themeColor="text1"/>
        </w:rPr>
        <w:t>16% of the heads of households died. In all probability</w:t>
      </w:r>
      <w:r w:rsidR="00072E36" w:rsidRPr="00850FE7">
        <w:rPr>
          <w:rFonts w:cstheme="minorHAnsi"/>
          <w:color w:val="000000" w:themeColor="text1"/>
        </w:rPr>
        <w:t>,</w:t>
      </w:r>
      <w:r w:rsidRPr="00850FE7">
        <w:rPr>
          <w:rFonts w:cstheme="minorHAnsi"/>
          <w:color w:val="000000" w:themeColor="text1"/>
        </w:rPr>
        <w:t xml:space="preserve"> the excess mortality of heads of households was plague-related and reflected that of the whole population. </w:t>
      </w:r>
      <w:r w:rsidR="00CC6426" w:rsidRPr="00CC6426">
        <w:rPr>
          <w:rFonts w:cstheme="minorHAnsi"/>
          <w:color w:val="000000" w:themeColor="text1"/>
        </w:rPr>
        <w:t xml:space="preserve">During uneventful years, mortality was not influenced by the socio-economic level and was higher among those registered </w:t>
      </w:r>
      <w:r w:rsidR="00100C3C">
        <w:rPr>
          <w:rFonts w:cstheme="minorHAnsi"/>
          <w:color w:val="000000" w:themeColor="text1"/>
        </w:rPr>
        <w:t>for</w:t>
      </w:r>
      <w:r w:rsidR="00CC6426" w:rsidRPr="00CC6426">
        <w:rPr>
          <w:rFonts w:cstheme="minorHAnsi"/>
          <w:color w:val="000000" w:themeColor="text1"/>
        </w:rPr>
        <w:t xml:space="preserve"> a longer time, in accordance with their probably older age.</w:t>
      </w:r>
      <w:r w:rsidR="00D55CF6" w:rsidRPr="00850FE7">
        <w:rPr>
          <w:rFonts w:cstheme="minorHAnsi"/>
          <w:color w:val="000000" w:themeColor="text1"/>
        </w:rPr>
        <w:t xml:space="preserve"> </w:t>
      </w:r>
      <w:r w:rsidR="00137626" w:rsidRPr="00137626">
        <w:rPr>
          <w:rFonts w:cstheme="minorHAnsi"/>
          <w:color w:val="000000" w:themeColor="text1"/>
        </w:rPr>
        <w:t>In contrast, during the year of plague, higher mortality was observed for heads of households who cumulated a low tax level, a recent registration and a lack of family links. Among them, one out of three died, which suggests that poor recent immigrants were preferential victims of the epidemic.</w:t>
      </w:r>
    </w:p>
    <w:p w14:paraId="4C7FC647" w14:textId="47A682D9" w:rsidR="00D9028E" w:rsidRPr="00850FE7" w:rsidRDefault="00ED2C91" w:rsidP="0095056B">
      <w:pPr>
        <w:jc w:val="both"/>
        <w:rPr>
          <w:rFonts w:cstheme="minorHAnsi"/>
          <w:color w:val="000000" w:themeColor="text1"/>
        </w:rPr>
      </w:pPr>
      <w:r w:rsidRPr="00850FE7">
        <w:rPr>
          <w:rFonts w:cstheme="minorHAnsi"/>
          <w:color w:val="000000" w:themeColor="text1"/>
        </w:rPr>
        <w:t xml:space="preserve">These findings are in line </w:t>
      </w:r>
      <w:r w:rsidR="003054A3" w:rsidRPr="00850FE7">
        <w:rPr>
          <w:rFonts w:cstheme="minorHAnsi"/>
          <w:color w:val="000000" w:themeColor="text1"/>
        </w:rPr>
        <w:t>with previous studies pointing out t</w:t>
      </w:r>
      <w:r w:rsidR="00D8593E" w:rsidRPr="00850FE7">
        <w:rPr>
          <w:rFonts w:cstheme="minorHAnsi"/>
          <w:color w:val="000000" w:themeColor="text1"/>
        </w:rPr>
        <w:t>he vulnerability of migrants</w:t>
      </w:r>
      <w:r w:rsidRPr="00850FE7">
        <w:rPr>
          <w:rFonts w:cstheme="minorHAnsi"/>
          <w:color w:val="000000" w:themeColor="text1"/>
        </w:rPr>
        <w:t xml:space="preserve"> to epidemic-related mortality. Analysis of the remains of London’s Black Death victims revealed that some were from distant regions of the UK, indicating they must have relocated to the city. In Milan, the mortality rate during the plagues in the late preindustrial era was higher for emigrants from surrounding villages. A much more recent example can be seen in the USA, where newer Latin</w:t>
      </w:r>
      <w:r w:rsidR="00D60357">
        <w:rPr>
          <w:rFonts w:cstheme="minorHAnsi"/>
          <w:color w:val="000000" w:themeColor="text1"/>
        </w:rPr>
        <w:t>o communities had</w:t>
      </w:r>
      <w:r w:rsidRPr="00850FE7">
        <w:rPr>
          <w:rFonts w:cstheme="minorHAnsi"/>
          <w:color w:val="000000" w:themeColor="text1"/>
        </w:rPr>
        <w:t xml:space="preserve"> a higher rate of COVID-19 than people of simi</w:t>
      </w:r>
      <w:r w:rsidR="0002132B">
        <w:rPr>
          <w:rFonts w:cstheme="minorHAnsi"/>
          <w:color w:val="000000" w:themeColor="text1"/>
        </w:rPr>
        <w:t>lar socioeconomic status who were</w:t>
      </w:r>
      <w:r w:rsidRPr="00850FE7">
        <w:rPr>
          <w:rFonts w:cstheme="minorHAnsi"/>
          <w:color w:val="000000" w:themeColor="text1"/>
        </w:rPr>
        <w:t xml:space="preserve"> from more established communities. </w:t>
      </w:r>
    </w:p>
    <w:p w14:paraId="0C518315" w14:textId="23BDB444" w:rsidR="00C61C4F" w:rsidRPr="00850FE7" w:rsidRDefault="00C61C4F" w:rsidP="00AD3AEE">
      <w:pPr>
        <w:jc w:val="both"/>
        <w:rPr>
          <w:rFonts w:cstheme="minorHAnsi"/>
          <w:color w:val="000000" w:themeColor="text1"/>
        </w:rPr>
      </w:pPr>
      <w:r w:rsidRPr="00850FE7">
        <w:rPr>
          <w:rFonts w:cstheme="minorHAnsi"/>
          <w:color w:val="000000" w:themeColor="text1"/>
        </w:rPr>
        <w:t>…</w:t>
      </w:r>
    </w:p>
    <w:p w14:paraId="49495DDB" w14:textId="3C6C1EED" w:rsidR="0099451F" w:rsidRPr="00850FE7" w:rsidRDefault="00C61C4F" w:rsidP="00AD3AEE">
      <w:pPr>
        <w:jc w:val="both"/>
        <w:rPr>
          <w:rFonts w:cstheme="minorHAnsi"/>
          <w:color w:val="000000" w:themeColor="text1"/>
        </w:rPr>
      </w:pPr>
      <w:r w:rsidRPr="00850FE7">
        <w:rPr>
          <w:rFonts w:cstheme="minorHAnsi"/>
          <w:color w:val="000000" w:themeColor="text1"/>
        </w:rPr>
        <w:t>A</w:t>
      </w:r>
      <w:r w:rsidR="003A41DD" w:rsidRPr="00850FE7">
        <w:rPr>
          <w:rFonts w:cstheme="minorHAnsi"/>
          <w:color w:val="000000" w:themeColor="text1"/>
        </w:rPr>
        <w:t xml:space="preserve"> further</w:t>
      </w:r>
      <w:r w:rsidRPr="00850FE7">
        <w:rPr>
          <w:rFonts w:cstheme="minorHAnsi"/>
          <w:color w:val="000000" w:themeColor="text1"/>
        </w:rPr>
        <w:t xml:space="preserve"> </w:t>
      </w:r>
      <w:r w:rsidR="003A41DD" w:rsidRPr="00850FE7">
        <w:rPr>
          <w:rFonts w:cstheme="minorHAnsi"/>
          <w:color w:val="000000" w:themeColor="text1"/>
        </w:rPr>
        <w:t xml:space="preserve">intriguing </w:t>
      </w:r>
      <w:r w:rsidRPr="00850FE7">
        <w:rPr>
          <w:rFonts w:cstheme="minorHAnsi"/>
          <w:color w:val="000000" w:themeColor="text1"/>
        </w:rPr>
        <w:t>aim of Dr Galanaud</w:t>
      </w:r>
      <w:r w:rsidR="004802FD" w:rsidRPr="00850FE7">
        <w:rPr>
          <w:rFonts w:cstheme="minorHAnsi"/>
          <w:color w:val="000000" w:themeColor="text1"/>
        </w:rPr>
        <w:t xml:space="preserve"> </w:t>
      </w:r>
      <w:r w:rsidRPr="00850FE7">
        <w:rPr>
          <w:rFonts w:cstheme="minorHAnsi"/>
          <w:color w:val="000000" w:themeColor="text1"/>
        </w:rPr>
        <w:t>was</w:t>
      </w:r>
      <w:r w:rsidR="005951F8" w:rsidRPr="00850FE7">
        <w:rPr>
          <w:rFonts w:cstheme="minorHAnsi"/>
          <w:color w:val="000000" w:themeColor="text1"/>
        </w:rPr>
        <w:t xml:space="preserve"> to assess the role that migrants may have played </w:t>
      </w:r>
      <w:r w:rsidRPr="00850FE7">
        <w:rPr>
          <w:rFonts w:cstheme="minorHAnsi"/>
          <w:color w:val="000000" w:themeColor="text1"/>
        </w:rPr>
        <w:t>during</w:t>
      </w:r>
      <w:r w:rsidR="005951F8" w:rsidRPr="00850FE7">
        <w:rPr>
          <w:rFonts w:cstheme="minorHAnsi"/>
          <w:color w:val="000000" w:themeColor="text1"/>
        </w:rPr>
        <w:t xml:space="preserve"> the post-epidemic period. </w:t>
      </w:r>
      <w:r w:rsidR="0028108A" w:rsidRPr="00850FE7">
        <w:rPr>
          <w:rFonts w:cstheme="minorHAnsi"/>
          <w:color w:val="000000" w:themeColor="text1"/>
        </w:rPr>
        <w:t>The 1400 epidemic was followed by a prolonged demographic decline whereas after a second major epidemic that occurred in 1438</w:t>
      </w:r>
      <w:r w:rsidR="00D145AD" w:rsidRPr="00850FE7">
        <w:rPr>
          <w:rFonts w:cstheme="minorHAnsi"/>
          <w:color w:val="000000" w:themeColor="text1"/>
        </w:rPr>
        <w:t>–</w:t>
      </w:r>
      <w:r w:rsidR="0028108A" w:rsidRPr="00850FE7">
        <w:rPr>
          <w:rFonts w:cstheme="minorHAnsi"/>
          <w:color w:val="000000" w:themeColor="text1"/>
        </w:rPr>
        <w:t>1439</w:t>
      </w:r>
      <w:r w:rsidR="00C3293D">
        <w:rPr>
          <w:rFonts w:cstheme="minorHAnsi"/>
          <w:color w:val="000000" w:themeColor="text1"/>
        </w:rPr>
        <w:t>,</w:t>
      </w:r>
      <w:r w:rsidR="0028108A" w:rsidRPr="00850FE7">
        <w:rPr>
          <w:rFonts w:cstheme="minorHAnsi"/>
          <w:color w:val="000000" w:themeColor="text1"/>
        </w:rPr>
        <w:t xml:space="preserve"> the number of households increased once the political and economic climate had improved. As expected, the number of new heads of households was higher in the years following the latter epidemic. This difference is entirely accounted for by individuals devoid of familial link in the city who paid low taxes</w:t>
      </w:r>
      <w:r w:rsidR="00D145AD" w:rsidRPr="00850FE7">
        <w:rPr>
          <w:rFonts w:cstheme="minorHAnsi"/>
          <w:color w:val="000000" w:themeColor="text1"/>
        </w:rPr>
        <w:t>, who</w:t>
      </w:r>
      <w:r w:rsidR="002D5B13" w:rsidRPr="00850FE7">
        <w:rPr>
          <w:rFonts w:cstheme="minorHAnsi"/>
          <w:color w:val="000000" w:themeColor="text1"/>
        </w:rPr>
        <w:t xml:space="preserve"> in all </w:t>
      </w:r>
      <w:r w:rsidR="002D5B13" w:rsidRPr="00850FE7">
        <w:rPr>
          <w:rFonts w:cstheme="minorHAnsi"/>
          <w:color w:val="000000" w:themeColor="text1"/>
        </w:rPr>
        <w:lastRenderedPageBreak/>
        <w:t xml:space="preserve">probability </w:t>
      </w:r>
      <w:r w:rsidR="00D145AD" w:rsidRPr="00850FE7">
        <w:rPr>
          <w:rFonts w:cstheme="minorHAnsi"/>
          <w:color w:val="000000" w:themeColor="text1"/>
        </w:rPr>
        <w:t xml:space="preserve">were </w:t>
      </w:r>
      <w:r w:rsidR="002D5B13" w:rsidRPr="00850FE7">
        <w:rPr>
          <w:rFonts w:cstheme="minorHAnsi"/>
          <w:color w:val="000000" w:themeColor="text1"/>
        </w:rPr>
        <w:t>poor immigrants</w:t>
      </w:r>
      <w:r w:rsidR="0028108A" w:rsidRPr="00850FE7">
        <w:rPr>
          <w:rFonts w:cstheme="minorHAnsi"/>
          <w:color w:val="000000" w:themeColor="text1"/>
        </w:rPr>
        <w:t xml:space="preserve">. </w:t>
      </w:r>
      <w:r w:rsidR="00837899" w:rsidRPr="00850FE7">
        <w:rPr>
          <w:rFonts w:cstheme="minorHAnsi"/>
          <w:color w:val="000000" w:themeColor="text1"/>
        </w:rPr>
        <w:t>These findings suggest</w:t>
      </w:r>
      <w:r w:rsidR="005951F8" w:rsidRPr="00850FE7">
        <w:rPr>
          <w:rFonts w:cstheme="minorHAnsi"/>
          <w:color w:val="000000" w:themeColor="text1"/>
        </w:rPr>
        <w:t xml:space="preserve"> that newcomers </w:t>
      </w:r>
      <w:r w:rsidR="00837899" w:rsidRPr="00850FE7">
        <w:rPr>
          <w:rFonts w:cstheme="minorHAnsi"/>
          <w:color w:val="000000" w:themeColor="text1"/>
        </w:rPr>
        <w:t>were integral to</w:t>
      </w:r>
      <w:r w:rsidR="005951F8" w:rsidRPr="00850FE7">
        <w:rPr>
          <w:rFonts w:cstheme="minorHAnsi"/>
          <w:color w:val="000000" w:themeColor="text1"/>
        </w:rPr>
        <w:t xml:space="preserve"> </w:t>
      </w:r>
      <w:r w:rsidR="00234523" w:rsidRPr="00850FE7">
        <w:rPr>
          <w:rFonts w:cstheme="minorHAnsi"/>
          <w:color w:val="000000" w:themeColor="text1"/>
        </w:rPr>
        <w:t xml:space="preserve">the </w:t>
      </w:r>
      <w:r w:rsidR="005951F8" w:rsidRPr="00850FE7">
        <w:rPr>
          <w:rFonts w:cstheme="minorHAnsi"/>
          <w:color w:val="000000" w:themeColor="text1"/>
        </w:rPr>
        <w:t xml:space="preserve">population growth and urban expansion that took place in </w:t>
      </w:r>
      <w:r w:rsidR="00837899" w:rsidRPr="00850FE7">
        <w:rPr>
          <w:rFonts w:cstheme="minorHAnsi"/>
          <w:color w:val="000000" w:themeColor="text1"/>
        </w:rPr>
        <w:t>Dijon</w:t>
      </w:r>
      <w:r w:rsidR="005951F8" w:rsidRPr="00850FE7">
        <w:rPr>
          <w:rFonts w:cstheme="minorHAnsi"/>
          <w:color w:val="000000" w:themeColor="text1"/>
        </w:rPr>
        <w:t xml:space="preserve"> later in the 15</w:t>
      </w:r>
      <w:r w:rsidR="005951F8" w:rsidRPr="00850FE7">
        <w:rPr>
          <w:rFonts w:cstheme="minorHAnsi"/>
          <w:color w:val="000000" w:themeColor="text1"/>
          <w:vertAlign w:val="superscript"/>
        </w:rPr>
        <w:t>th</w:t>
      </w:r>
      <w:r w:rsidR="00837899" w:rsidRPr="00850FE7">
        <w:rPr>
          <w:rFonts w:cstheme="minorHAnsi"/>
          <w:color w:val="000000" w:themeColor="text1"/>
        </w:rPr>
        <w:t xml:space="preserve"> c</w:t>
      </w:r>
      <w:r w:rsidR="005951F8" w:rsidRPr="00850FE7">
        <w:rPr>
          <w:rFonts w:cstheme="minorHAnsi"/>
          <w:color w:val="000000" w:themeColor="text1"/>
        </w:rPr>
        <w:t xml:space="preserve">entury. </w:t>
      </w:r>
    </w:p>
    <w:p w14:paraId="2C93F9C1" w14:textId="159648A6" w:rsidR="00B320E5" w:rsidRPr="00850FE7" w:rsidRDefault="005951F8" w:rsidP="00AD3AEE">
      <w:pPr>
        <w:jc w:val="both"/>
        <w:rPr>
          <w:rFonts w:cstheme="minorHAnsi"/>
          <w:color w:val="000000" w:themeColor="text1"/>
        </w:rPr>
      </w:pPr>
      <w:r w:rsidRPr="00850FE7">
        <w:rPr>
          <w:rFonts w:cstheme="minorHAnsi"/>
          <w:color w:val="000000" w:themeColor="text1"/>
        </w:rPr>
        <w:t>Dr Galanaud’s research plays an important role in highlighting the vulnerability</w:t>
      </w:r>
      <w:r w:rsidR="00837899" w:rsidRPr="00850FE7">
        <w:rPr>
          <w:rFonts w:cstheme="minorHAnsi"/>
          <w:color w:val="000000" w:themeColor="text1"/>
        </w:rPr>
        <w:t xml:space="preserve"> of poor immigrants to epidemic-related mortality</w:t>
      </w:r>
      <w:r w:rsidRPr="00850FE7">
        <w:rPr>
          <w:rFonts w:cstheme="minorHAnsi"/>
          <w:color w:val="000000" w:themeColor="text1"/>
        </w:rPr>
        <w:t xml:space="preserve">. </w:t>
      </w:r>
      <w:r w:rsidR="002D5B13" w:rsidRPr="00850FE7">
        <w:rPr>
          <w:rFonts w:cstheme="minorHAnsi"/>
          <w:color w:val="000000" w:themeColor="text1"/>
        </w:rPr>
        <w:t xml:space="preserve">These </w:t>
      </w:r>
      <w:r w:rsidRPr="00850FE7">
        <w:rPr>
          <w:rFonts w:cstheme="minorHAnsi"/>
          <w:color w:val="000000" w:themeColor="text1"/>
        </w:rPr>
        <w:t>communities</w:t>
      </w:r>
      <w:r w:rsidR="00796E65" w:rsidRPr="00850FE7">
        <w:rPr>
          <w:rFonts w:cstheme="minorHAnsi"/>
          <w:color w:val="000000" w:themeColor="text1"/>
        </w:rPr>
        <w:t xml:space="preserve"> </w:t>
      </w:r>
      <w:r w:rsidR="002C615C" w:rsidRPr="00850FE7">
        <w:rPr>
          <w:rFonts w:cstheme="minorHAnsi"/>
          <w:color w:val="000000" w:themeColor="text1"/>
        </w:rPr>
        <w:t>that</w:t>
      </w:r>
      <w:r w:rsidR="002D5B13" w:rsidRPr="00850FE7">
        <w:rPr>
          <w:rFonts w:cstheme="minorHAnsi"/>
          <w:color w:val="000000" w:themeColor="text1"/>
        </w:rPr>
        <w:t xml:space="preserve"> need protection during the epidemics </w:t>
      </w:r>
      <w:r w:rsidRPr="00850FE7">
        <w:rPr>
          <w:rFonts w:cstheme="minorHAnsi"/>
          <w:color w:val="000000" w:themeColor="text1"/>
        </w:rPr>
        <w:t xml:space="preserve">are </w:t>
      </w:r>
      <w:r w:rsidR="00837899" w:rsidRPr="00850FE7">
        <w:rPr>
          <w:rFonts w:cstheme="minorHAnsi"/>
          <w:color w:val="000000" w:themeColor="text1"/>
        </w:rPr>
        <w:t>essential for post-epidemic population growth and demographic recovery</w:t>
      </w:r>
      <w:r w:rsidR="00B16FF4" w:rsidRPr="00850FE7">
        <w:rPr>
          <w:rFonts w:cstheme="minorHAnsi"/>
          <w:color w:val="000000" w:themeColor="text1"/>
        </w:rPr>
        <w:t xml:space="preserve"> </w:t>
      </w:r>
      <w:r w:rsidR="00837899" w:rsidRPr="00850FE7">
        <w:rPr>
          <w:rFonts w:cstheme="minorHAnsi"/>
          <w:color w:val="000000" w:themeColor="text1"/>
        </w:rPr>
        <w:t xml:space="preserve">following </w:t>
      </w:r>
      <w:r w:rsidR="00B16FF4" w:rsidRPr="00850FE7">
        <w:rPr>
          <w:rFonts w:cstheme="minorHAnsi"/>
          <w:color w:val="000000" w:themeColor="text1"/>
        </w:rPr>
        <w:t xml:space="preserve">the devastation and loss </w:t>
      </w:r>
      <w:r w:rsidR="00837899" w:rsidRPr="00850FE7">
        <w:rPr>
          <w:rFonts w:cstheme="minorHAnsi"/>
          <w:color w:val="000000" w:themeColor="text1"/>
        </w:rPr>
        <w:t>caused by disease</w:t>
      </w:r>
      <w:r w:rsidR="00B16FF4" w:rsidRPr="00850FE7">
        <w:rPr>
          <w:rFonts w:cstheme="minorHAnsi"/>
          <w:color w:val="000000" w:themeColor="text1"/>
        </w:rPr>
        <w:t xml:space="preserve">. </w:t>
      </w:r>
    </w:p>
    <w:p w14:paraId="521A0083" w14:textId="597AF318" w:rsidR="00AD3AEE" w:rsidRPr="00850FE7" w:rsidRDefault="00AD3AEE" w:rsidP="00AD3AEE">
      <w:r w:rsidRPr="00850FE7">
        <w:t xml:space="preserve">This SciPod is a summary of the paper </w:t>
      </w:r>
      <w:r w:rsidR="00777A44" w:rsidRPr="00850FE7">
        <w:t>‘</w:t>
      </w:r>
      <w:hyperlink r:id="rId8" w:history="1">
        <w:r w:rsidR="00777A44" w:rsidRPr="00850FE7">
          <w:rPr>
            <w:rStyle w:val="Hyperlink"/>
          </w:rPr>
          <w:t>Mortality and demographic recovery in early post-black death epidemics: Role of recent emigrants in medieval Dijon</w:t>
        </w:r>
      </w:hyperlink>
      <w:r w:rsidR="00777A44" w:rsidRPr="00850FE7">
        <w:t>’</w:t>
      </w:r>
      <w:r w:rsidR="003B1D1F" w:rsidRPr="00850FE7">
        <w:t>, published in the open access journal</w:t>
      </w:r>
      <w:r w:rsidR="00234523" w:rsidRPr="00850FE7">
        <w:t xml:space="preserve"> </w:t>
      </w:r>
      <w:r w:rsidR="00777A44" w:rsidRPr="00850FE7">
        <w:t xml:space="preserve">PLOS </w:t>
      </w:r>
      <w:r w:rsidR="008F3ABC" w:rsidRPr="00850FE7">
        <w:t>O</w:t>
      </w:r>
      <w:r w:rsidR="00777A44" w:rsidRPr="00850FE7">
        <w:t>ne</w:t>
      </w:r>
      <w:r w:rsidR="00BA432E" w:rsidRPr="00850FE7">
        <w:t xml:space="preserve"> (</w:t>
      </w:r>
      <w:r w:rsidR="00777A44" w:rsidRPr="00850FE7">
        <w:t>https://doi.org/10.1371/journal.pone.0226420</w:t>
      </w:r>
      <w:r w:rsidR="00BA432E" w:rsidRPr="00850FE7">
        <w:t>)</w:t>
      </w:r>
      <w:r w:rsidR="00EB7530" w:rsidRPr="00850FE7">
        <w:t xml:space="preserve"> and the letter </w:t>
      </w:r>
      <w:r w:rsidR="00BA432E" w:rsidRPr="00850FE7">
        <w:t>‘</w:t>
      </w:r>
      <w:hyperlink r:id="rId9" w:history="1">
        <w:r w:rsidR="00BA432E" w:rsidRPr="00850FE7">
          <w:rPr>
            <w:rStyle w:val="Hyperlink"/>
          </w:rPr>
          <w:t xml:space="preserve">Recent </w:t>
        </w:r>
        <w:r w:rsidR="00EB7530" w:rsidRPr="00850FE7">
          <w:rPr>
            <w:rStyle w:val="Hyperlink"/>
          </w:rPr>
          <w:t xml:space="preserve">immigrants at increased pandemic </w:t>
        </w:r>
        <w:r w:rsidR="00BA432E" w:rsidRPr="00850FE7">
          <w:rPr>
            <w:rStyle w:val="Hyperlink"/>
          </w:rPr>
          <w:t>risk</w:t>
        </w:r>
      </w:hyperlink>
      <w:r w:rsidR="00BA432E" w:rsidRPr="00850FE7">
        <w:t xml:space="preserve">’ </w:t>
      </w:r>
      <w:r w:rsidR="00EB7530" w:rsidRPr="00850FE7">
        <w:t>published under open access in the journal Science</w:t>
      </w:r>
      <w:r w:rsidR="00BA432E" w:rsidRPr="00850FE7">
        <w:t xml:space="preserve"> (</w:t>
      </w:r>
      <w:r w:rsidR="006C6D93" w:rsidRPr="00850FE7">
        <w:t>https://www.science.org/doi/10.1126/science.abd1098</w:t>
      </w:r>
      <w:r w:rsidR="00BA432E" w:rsidRPr="00850FE7">
        <w:rPr>
          <w:rFonts w:cs="Times New Roman"/>
          <w:lang w:val="fr-FR"/>
        </w:rPr>
        <w:t>).</w:t>
      </w:r>
    </w:p>
    <w:p w14:paraId="6F448A70" w14:textId="017F391F" w:rsidR="006A4B68" w:rsidRPr="00AD3AEE" w:rsidRDefault="00E042EA" w:rsidP="00AD3AEE">
      <w:r w:rsidRPr="00850FE7">
        <w:t>For further information, you can visit</w:t>
      </w:r>
      <w:r w:rsidR="008F3ABC" w:rsidRPr="00850FE7">
        <w:t xml:space="preserve"> https://histoire.inserm.fr/les-femmes-et-les-hommes/pierre-galanaud</w:t>
      </w:r>
      <w:r w:rsidRPr="00850FE7">
        <w:t xml:space="preserve"> or connect with </w:t>
      </w:r>
      <w:r w:rsidR="00777A44" w:rsidRPr="00850FE7">
        <w:t>Pierre Galana</w:t>
      </w:r>
      <w:r w:rsidR="0034112A" w:rsidRPr="00850FE7">
        <w:t>u</w:t>
      </w:r>
      <w:r w:rsidR="00777A44" w:rsidRPr="00850FE7">
        <w:t>d</w:t>
      </w:r>
      <w:r w:rsidRPr="00850FE7">
        <w:t xml:space="preserve"> at </w:t>
      </w:r>
      <w:r w:rsidR="0034112A" w:rsidRPr="00850FE7">
        <w:t>pierre.galanaud@universite-paris-saclay.fr.</w:t>
      </w:r>
    </w:p>
    <w:sectPr w:rsidR="006A4B68" w:rsidRPr="00AD3AEE">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1BF5A" w14:textId="77777777" w:rsidR="00B8453B" w:rsidRDefault="00B8453B" w:rsidP="006A4B68">
      <w:pPr>
        <w:spacing w:after="0" w:line="240" w:lineRule="auto"/>
      </w:pPr>
      <w:r>
        <w:separator/>
      </w:r>
    </w:p>
  </w:endnote>
  <w:endnote w:type="continuationSeparator" w:id="0">
    <w:p w14:paraId="4B861A65" w14:textId="77777777" w:rsidR="00B8453B" w:rsidRDefault="00B8453B" w:rsidP="006A4B68">
      <w:pPr>
        <w:spacing w:after="0" w:line="240" w:lineRule="auto"/>
      </w:pPr>
      <w:r>
        <w:continuationSeparator/>
      </w:r>
    </w:p>
  </w:endnote>
  <w:endnote w:type="continuationNotice" w:id="1">
    <w:p w14:paraId="512172B4" w14:textId="77777777" w:rsidR="00B8453B" w:rsidRDefault="00B84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Times New Roman"/>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9F5B" w14:textId="73686C47" w:rsidR="00921B93" w:rsidRPr="006A4B68" w:rsidRDefault="00921B93">
    <w:pPr>
      <w:pStyle w:val="Footer"/>
      <w:jc w:val="center"/>
      <w:rPr>
        <w:rStyle w:val="Hyperlink"/>
        <w:caps/>
        <w:noProof/>
      </w:rPr>
    </w:pPr>
    <w:r>
      <w:rPr>
        <w:caps/>
        <w:color w:val="5B9BD5" w:themeColor="accent1"/>
      </w:rPr>
      <w:fldChar w:fldCharType="begin"/>
    </w:r>
    <w:r>
      <w:rPr>
        <w:caps/>
        <w:color w:val="5B9BD5" w:themeColor="accent1"/>
      </w:rPr>
      <w:instrText xml:space="preserve"> HYPERLINK "http://www.scipod.global/" </w:instrText>
    </w:r>
    <w:r>
      <w:rPr>
        <w:caps/>
        <w:color w:val="5B9BD5" w:themeColor="accent1"/>
      </w:rPr>
      <w:fldChar w:fldCharType="separate"/>
    </w:r>
    <w:r w:rsidRPr="006A4B68">
      <w:rPr>
        <w:rStyle w:val="Hyperlink"/>
        <w:caps/>
      </w:rPr>
      <w:t xml:space="preserve">www.scipod.global </w:t>
    </w:r>
  </w:p>
  <w:p w14:paraId="00A43926" w14:textId="533171ED" w:rsidR="00921B93" w:rsidRDefault="00921B93">
    <w:pPr>
      <w:pStyle w:val="Footer"/>
    </w:pPr>
    <w:r>
      <w:rPr>
        <w:caps/>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7931" w14:textId="77777777" w:rsidR="00B8453B" w:rsidRDefault="00B8453B" w:rsidP="006A4B68">
      <w:pPr>
        <w:spacing w:after="0" w:line="240" w:lineRule="auto"/>
      </w:pPr>
      <w:r>
        <w:separator/>
      </w:r>
    </w:p>
  </w:footnote>
  <w:footnote w:type="continuationSeparator" w:id="0">
    <w:p w14:paraId="4AE89AE1" w14:textId="77777777" w:rsidR="00B8453B" w:rsidRDefault="00B8453B" w:rsidP="006A4B68">
      <w:pPr>
        <w:spacing w:after="0" w:line="240" w:lineRule="auto"/>
      </w:pPr>
      <w:r>
        <w:continuationSeparator/>
      </w:r>
    </w:p>
  </w:footnote>
  <w:footnote w:type="continuationNotice" w:id="1">
    <w:p w14:paraId="56C6A0D7" w14:textId="77777777" w:rsidR="00B8453B" w:rsidRDefault="00B845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A39A" w14:textId="236BD5DA" w:rsidR="00921B93" w:rsidRDefault="00B8453B">
    <w:pPr>
      <w:pStyle w:val="Header"/>
    </w:pPr>
    <w:r>
      <w:rPr>
        <w:noProof/>
        <w:lang w:val="en-GB" w:eastAsia="en-GB"/>
      </w:rPr>
      <w:pict w14:anchorId="7AF7C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4" o:spid="_x0000_s1026" type="#_x0000_t75" style="position:absolute;margin-left:0;margin-top:0;width:451.2pt;height:451.2pt;z-index:-251657216;mso-position-horizontal:center;mso-position-horizontal-relative:margin;mso-position-vertical:center;mso-position-vertical-relative:margin" o:allowincell="f">
          <v:imagedata r:id="rId1" o:title="SciPod-Symbol-Low-R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CDBE" w14:textId="0E081515" w:rsidR="00921B93" w:rsidRDefault="00B8453B">
    <w:pPr>
      <w:pStyle w:val="Header"/>
    </w:pPr>
    <w:r>
      <w:rPr>
        <w:noProof/>
        <w:lang w:val="en-GB" w:eastAsia="en-GB"/>
      </w:rPr>
      <w:pict w14:anchorId="671D7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5" o:spid="_x0000_s1027" type="#_x0000_t75" style="position:absolute;margin-left:0;margin-top:0;width:451.2pt;height:451.2pt;z-index:-251656192;mso-position-horizontal:center;mso-position-horizontal-relative:margin;mso-position-vertical:center;mso-position-vertical-relative:margin" o:allowincell="f">
          <v:imagedata r:id="rId1" o:title="SciPod-Symbol-Low-R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53A3" w14:textId="5A9EA8FC" w:rsidR="00921B93" w:rsidRDefault="00B8453B">
    <w:pPr>
      <w:pStyle w:val="Header"/>
    </w:pPr>
    <w:r>
      <w:rPr>
        <w:noProof/>
        <w:lang w:val="en-GB" w:eastAsia="en-GB"/>
      </w:rPr>
      <w:pict w14:anchorId="13C5B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3" o:spid="_x0000_s1025" type="#_x0000_t75" style="position:absolute;margin-left:0;margin-top:0;width:451.2pt;height:451.2pt;z-index:-251658240;mso-position-horizontal:center;mso-position-horizontal-relative:margin;mso-position-vertical:center;mso-position-vertical-relative:margin" o:allowincell="f">
          <v:imagedata r:id="rId1" o:title="SciPod-Symbol-Low-R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96FA9"/>
    <w:multiLevelType w:val="hybridMultilevel"/>
    <w:tmpl w:val="0562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64" w:dllVersion="6" w:nlCheck="1" w:checkStyle="1"/>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fr-FR" w:vendorID="64" w:dllVersion="6" w:nlCheck="1" w:checkStyle="1"/>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xszS2ABImFpYGpko6SsGpxcWZ+XkgBYbGtQCXqPDOLQAAAA=="/>
  </w:docVars>
  <w:rsids>
    <w:rsidRoot w:val="006A58D3"/>
    <w:rsid w:val="00005581"/>
    <w:rsid w:val="0001008F"/>
    <w:rsid w:val="000117FC"/>
    <w:rsid w:val="00011B67"/>
    <w:rsid w:val="00012791"/>
    <w:rsid w:val="00012CF2"/>
    <w:rsid w:val="00014658"/>
    <w:rsid w:val="00016183"/>
    <w:rsid w:val="00016A6D"/>
    <w:rsid w:val="00016F9C"/>
    <w:rsid w:val="0001735C"/>
    <w:rsid w:val="00020239"/>
    <w:rsid w:val="00021077"/>
    <w:rsid w:val="0002132B"/>
    <w:rsid w:val="00021891"/>
    <w:rsid w:val="000253A8"/>
    <w:rsid w:val="00025DA7"/>
    <w:rsid w:val="00027962"/>
    <w:rsid w:val="00036452"/>
    <w:rsid w:val="000364DE"/>
    <w:rsid w:val="000409F0"/>
    <w:rsid w:val="00040BE4"/>
    <w:rsid w:val="000430C3"/>
    <w:rsid w:val="000439D5"/>
    <w:rsid w:val="000443E9"/>
    <w:rsid w:val="00044A12"/>
    <w:rsid w:val="000533CE"/>
    <w:rsid w:val="00063314"/>
    <w:rsid w:val="00063F62"/>
    <w:rsid w:val="00064D38"/>
    <w:rsid w:val="00066233"/>
    <w:rsid w:val="00066EDD"/>
    <w:rsid w:val="000725F7"/>
    <w:rsid w:val="00072E36"/>
    <w:rsid w:val="000805B8"/>
    <w:rsid w:val="0008081A"/>
    <w:rsid w:val="00082C79"/>
    <w:rsid w:val="0008359D"/>
    <w:rsid w:val="00083FD7"/>
    <w:rsid w:val="00085467"/>
    <w:rsid w:val="00092DA1"/>
    <w:rsid w:val="00097477"/>
    <w:rsid w:val="000A0200"/>
    <w:rsid w:val="000A2296"/>
    <w:rsid w:val="000B38B1"/>
    <w:rsid w:val="000B4B2B"/>
    <w:rsid w:val="000B57BB"/>
    <w:rsid w:val="000B67F0"/>
    <w:rsid w:val="000C2371"/>
    <w:rsid w:val="000D2BF7"/>
    <w:rsid w:val="000D3E25"/>
    <w:rsid w:val="000E2689"/>
    <w:rsid w:val="000E5BA3"/>
    <w:rsid w:val="000E6E54"/>
    <w:rsid w:val="000F6197"/>
    <w:rsid w:val="000F6CAF"/>
    <w:rsid w:val="00100C3C"/>
    <w:rsid w:val="00100FDA"/>
    <w:rsid w:val="001039AB"/>
    <w:rsid w:val="00105A32"/>
    <w:rsid w:val="00114C54"/>
    <w:rsid w:val="0011690D"/>
    <w:rsid w:val="0011696A"/>
    <w:rsid w:val="001202C1"/>
    <w:rsid w:val="00123B68"/>
    <w:rsid w:val="00123DFB"/>
    <w:rsid w:val="001252BB"/>
    <w:rsid w:val="00125397"/>
    <w:rsid w:val="0012597A"/>
    <w:rsid w:val="001304E0"/>
    <w:rsid w:val="001312BF"/>
    <w:rsid w:val="00133093"/>
    <w:rsid w:val="00133B72"/>
    <w:rsid w:val="001367E4"/>
    <w:rsid w:val="00137070"/>
    <w:rsid w:val="00137626"/>
    <w:rsid w:val="00142EB7"/>
    <w:rsid w:val="001453B1"/>
    <w:rsid w:val="00150395"/>
    <w:rsid w:val="0015206F"/>
    <w:rsid w:val="0015468D"/>
    <w:rsid w:val="0015515A"/>
    <w:rsid w:val="00155AE6"/>
    <w:rsid w:val="00155EF7"/>
    <w:rsid w:val="001616AB"/>
    <w:rsid w:val="00161746"/>
    <w:rsid w:val="00161E45"/>
    <w:rsid w:val="00162590"/>
    <w:rsid w:val="00162725"/>
    <w:rsid w:val="00162C28"/>
    <w:rsid w:val="00166A5A"/>
    <w:rsid w:val="0016715D"/>
    <w:rsid w:val="0016756E"/>
    <w:rsid w:val="00170736"/>
    <w:rsid w:val="0017106F"/>
    <w:rsid w:val="00171DA3"/>
    <w:rsid w:val="0017338B"/>
    <w:rsid w:val="00176E73"/>
    <w:rsid w:val="001774D4"/>
    <w:rsid w:val="001800F1"/>
    <w:rsid w:val="0018125C"/>
    <w:rsid w:val="001828B5"/>
    <w:rsid w:val="00185C56"/>
    <w:rsid w:val="001902C6"/>
    <w:rsid w:val="00192842"/>
    <w:rsid w:val="00194F0D"/>
    <w:rsid w:val="00195418"/>
    <w:rsid w:val="00195D5E"/>
    <w:rsid w:val="001966B2"/>
    <w:rsid w:val="001A24F3"/>
    <w:rsid w:val="001A5DF0"/>
    <w:rsid w:val="001A7198"/>
    <w:rsid w:val="001A7B34"/>
    <w:rsid w:val="001B0D8B"/>
    <w:rsid w:val="001B37C1"/>
    <w:rsid w:val="001B72CB"/>
    <w:rsid w:val="001C435F"/>
    <w:rsid w:val="001C5E1A"/>
    <w:rsid w:val="001C6BAD"/>
    <w:rsid w:val="001D1C08"/>
    <w:rsid w:val="001D1CC5"/>
    <w:rsid w:val="001D5EF5"/>
    <w:rsid w:val="001D7D5B"/>
    <w:rsid w:val="001E1BF1"/>
    <w:rsid w:val="001E39CE"/>
    <w:rsid w:val="001E7638"/>
    <w:rsid w:val="001F25BF"/>
    <w:rsid w:val="001F2903"/>
    <w:rsid w:val="001F2E68"/>
    <w:rsid w:val="001F3C19"/>
    <w:rsid w:val="002004DC"/>
    <w:rsid w:val="0020233B"/>
    <w:rsid w:val="0020281C"/>
    <w:rsid w:val="0020710E"/>
    <w:rsid w:val="00207D5C"/>
    <w:rsid w:val="00210526"/>
    <w:rsid w:val="00211DEE"/>
    <w:rsid w:val="00215951"/>
    <w:rsid w:val="00217B17"/>
    <w:rsid w:val="002228A6"/>
    <w:rsid w:val="00222B27"/>
    <w:rsid w:val="0022489B"/>
    <w:rsid w:val="0023113C"/>
    <w:rsid w:val="00231AFE"/>
    <w:rsid w:val="00231B1D"/>
    <w:rsid w:val="002322ED"/>
    <w:rsid w:val="00233622"/>
    <w:rsid w:val="00234523"/>
    <w:rsid w:val="0023729A"/>
    <w:rsid w:val="00242253"/>
    <w:rsid w:val="00245D52"/>
    <w:rsid w:val="00246842"/>
    <w:rsid w:val="00252499"/>
    <w:rsid w:val="002533A6"/>
    <w:rsid w:val="002534A0"/>
    <w:rsid w:val="00265F31"/>
    <w:rsid w:val="00271305"/>
    <w:rsid w:val="00272E9E"/>
    <w:rsid w:val="002744A1"/>
    <w:rsid w:val="0027537E"/>
    <w:rsid w:val="0028108A"/>
    <w:rsid w:val="0028168F"/>
    <w:rsid w:val="00282CB3"/>
    <w:rsid w:val="0028412C"/>
    <w:rsid w:val="00286D10"/>
    <w:rsid w:val="0028719F"/>
    <w:rsid w:val="002873D0"/>
    <w:rsid w:val="00291030"/>
    <w:rsid w:val="00293BFB"/>
    <w:rsid w:val="0029424B"/>
    <w:rsid w:val="00295366"/>
    <w:rsid w:val="002958D3"/>
    <w:rsid w:val="00296CA8"/>
    <w:rsid w:val="00297852"/>
    <w:rsid w:val="002A0DCC"/>
    <w:rsid w:val="002A1AAC"/>
    <w:rsid w:val="002A2203"/>
    <w:rsid w:val="002A3776"/>
    <w:rsid w:val="002A7A8E"/>
    <w:rsid w:val="002B01E8"/>
    <w:rsid w:val="002B4066"/>
    <w:rsid w:val="002B60B3"/>
    <w:rsid w:val="002C0386"/>
    <w:rsid w:val="002C094F"/>
    <w:rsid w:val="002C615C"/>
    <w:rsid w:val="002C732F"/>
    <w:rsid w:val="002C7EA6"/>
    <w:rsid w:val="002D0612"/>
    <w:rsid w:val="002D0E5B"/>
    <w:rsid w:val="002D1CE9"/>
    <w:rsid w:val="002D5AB8"/>
    <w:rsid w:val="002D5B13"/>
    <w:rsid w:val="002E08A6"/>
    <w:rsid w:val="002E2F55"/>
    <w:rsid w:val="002E4DD4"/>
    <w:rsid w:val="002E69A5"/>
    <w:rsid w:val="002E69DA"/>
    <w:rsid w:val="002F089B"/>
    <w:rsid w:val="002F1610"/>
    <w:rsid w:val="002F602C"/>
    <w:rsid w:val="00300E46"/>
    <w:rsid w:val="0030283E"/>
    <w:rsid w:val="00304B15"/>
    <w:rsid w:val="003054A3"/>
    <w:rsid w:val="00310498"/>
    <w:rsid w:val="00311718"/>
    <w:rsid w:val="003125F2"/>
    <w:rsid w:val="00320909"/>
    <w:rsid w:val="00320DE1"/>
    <w:rsid w:val="00321030"/>
    <w:rsid w:val="00324B19"/>
    <w:rsid w:val="00324E19"/>
    <w:rsid w:val="003271A7"/>
    <w:rsid w:val="00332D68"/>
    <w:rsid w:val="0034112A"/>
    <w:rsid w:val="003413B4"/>
    <w:rsid w:val="00347554"/>
    <w:rsid w:val="00350F31"/>
    <w:rsid w:val="00351004"/>
    <w:rsid w:val="003539BB"/>
    <w:rsid w:val="00356735"/>
    <w:rsid w:val="003601E9"/>
    <w:rsid w:val="00361930"/>
    <w:rsid w:val="00362547"/>
    <w:rsid w:val="0036284F"/>
    <w:rsid w:val="003648CD"/>
    <w:rsid w:val="00365F83"/>
    <w:rsid w:val="00366503"/>
    <w:rsid w:val="00367EF1"/>
    <w:rsid w:val="00371CBC"/>
    <w:rsid w:val="00372F3A"/>
    <w:rsid w:val="00373866"/>
    <w:rsid w:val="00381264"/>
    <w:rsid w:val="00384AE1"/>
    <w:rsid w:val="003903A3"/>
    <w:rsid w:val="00392572"/>
    <w:rsid w:val="00394323"/>
    <w:rsid w:val="00394425"/>
    <w:rsid w:val="00395AED"/>
    <w:rsid w:val="00395B04"/>
    <w:rsid w:val="00396A0B"/>
    <w:rsid w:val="00397C24"/>
    <w:rsid w:val="003A03EC"/>
    <w:rsid w:val="003A17F8"/>
    <w:rsid w:val="003A21C9"/>
    <w:rsid w:val="003A41DD"/>
    <w:rsid w:val="003A58BE"/>
    <w:rsid w:val="003B026D"/>
    <w:rsid w:val="003B03A2"/>
    <w:rsid w:val="003B1D1F"/>
    <w:rsid w:val="003B729A"/>
    <w:rsid w:val="003C0B84"/>
    <w:rsid w:val="003C223B"/>
    <w:rsid w:val="003C2F40"/>
    <w:rsid w:val="003C3C97"/>
    <w:rsid w:val="003C6934"/>
    <w:rsid w:val="003C74B0"/>
    <w:rsid w:val="003D0174"/>
    <w:rsid w:val="003D02E9"/>
    <w:rsid w:val="003D77FF"/>
    <w:rsid w:val="003D7F14"/>
    <w:rsid w:val="003E12D3"/>
    <w:rsid w:val="003F35C4"/>
    <w:rsid w:val="003F4E20"/>
    <w:rsid w:val="003F66B5"/>
    <w:rsid w:val="00407212"/>
    <w:rsid w:val="00407595"/>
    <w:rsid w:val="00407F7F"/>
    <w:rsid w:val="00410094"/>
    <w:rsid w:val="00411398"/>
    <w:rsid w:val="00415276"/>
    <w:rsid w:val="0041668E"/>
    <w:rsid w:val="00417DD5"/>
    <w:rsid w:val="00421E4F"/>
    <w:rsid w:val="00423030"/>
    <w:rsid w:val="00426C61"/>
    <w:rsid w:val="00431DCD"/>
    <w:rsid w:val="00431EAA"/>
    <w:rsid w:val="00432344"/>
    <w:rsid w:val="004338EA"/>
    <w:rsid w:val="00433FB0"/>
    <w:rsid w:val="004407C3"/>
    <w:rsid w:val="00441DFA"/>
    <w:rsid w:val="00443ECE"/>
    <w:rsid w:val="004454C0"/>
    <w:rsid w:val="00450F3B"/>
    <w:rsid w:val="00452786"/>
    <w:rsid w:val="0045470B"/>
    <w:rsid w:val="00456900"/>
    <w:rsid w:val="00456C35"/>
    <w:rsid w:val="004578B6"/>
    <w:rsid w:val="00461023"/>
    <w:rsid w:val="004635F5"/>
    <w:rsid w:val="004722CF"/>
    <w:rsid w:val="00480098"/>
    <w:rsid w:val="004802FD"/>
    <w:rsid w:val="0048068B"/>
    <w:rsid w:val="00480B66"/>
    <w:rsid w:val="00484F23"/>
    <w:rsid w:val="0048623A"/>
    <w:rsid w:val="00491406"/>
    <w:rsid w:val="00491CB6"/>
    <w:rsid w:val="00493124"/>
    <w:rsid w:val="00496248"/>
    <w:rsid w:val="004A3A0E"/>
    <w:rsid w:val="004A4BA1"/>
    <w:rsid w:val="004A7966"/>
    <w:rsid w:val="004A7AE5"/>
    <w:rsid w:val="004B0E99"/>
    <w:rsid w:val="004B7E1A"/>
    <w:rsid w:val="004C2444"/>
    <w:rsid w:val="004C28CD"/>
    <w:rsid w:val="004C4BEC"/>
    <w:rsid w:val="004C76B0"/>
    <w:rsid w:val="004D3599"/>
    <w:rsid w:val="004D4E04"/>
    <w:rsid w:val="004D69EC"/>
    <w:rsid w:val="004E0B1C"/>
    <w:rsid w:val="004E1646"/>
    <w:rsid w:val="004E54E0"/>
    <w:rsid w:val="004E5710"/>
    <w:rsid w:val="004E7715"/>
    <w:rsid w:val="004F0215"/>
    <w:rsid w:val="004F1305"/>
    <w:rsid w:val="004F3FCE"/>
    <w:rsid w:val="004F65D8"/>
    <w:rsid w:val="004F7B50"/>
    <w:rsid w:val="00501B82"/>
    <w:rsid w:val="00502A6E"/>
    <w:rsid w:val="005032C9"/>
    <w:rsid w:val="00503F90"/>
    <w:rsid w:val="005124DB"/>
    <w:rsid w:val="0051377A"/>
    <w:rsid w:val="0052195F"/>
    <w:rsid w:val="00521CD3"/>
    <w:rsid w:val="00521FE3"/>
    <w:rsid w:val="00524C24"/>
    <w:rsid w:val="00531163"/>
    <w:rsid w:val="0053161A"/>
    <w:rsid w:val="00531B21"/>
    <w:rsid w:val="00532C67"/>
    <w:rsid w:val="00532DB1"/>
    <w:rsid w:val="005331C2"/>
    <w:rsid w:val="00535795"/>
    <w:rsid w:val="00536136"/>
    <w:rsid w:val="005377C5"/>
    <w:rsid w:val="00543143"/>
    <w:rsid w:val="00544C81"/>
    <w:rsid w:val="00544D11"/>
    <w:rsid w:val="0054546C"/>
    <w:rsid w:val="00546175"/>
    <w:rsid w:val="005527E5"/>
    <w:rsid w:val="005527E9"/>
    <w:rsid w:val="00556B01"/>
    <w:rsid w:val="00560557"/>
    <w:rsid w:val="005606DD"/>
    <w:rsid w:val="00560FBC"/>
    <w:rsid w:val="00562072"/>
    <w:rsid w:val="00563C16"/>
    <w:rsid w:val="005643A3"/>
    <w:rsid w:val="00566582"/>
    <w:rsid w:val="005677FD"/>
    <w:rsid w:val="0057350E"/>
    <w:rsid w:val="0057385B"/>
    <w:rsid w:val="00576D17"/>
    <w:rsid w:val="005821C4"/>
    <w:rsid w:val="0058423A"/>
    <w:rsid w:val="00584638"/>
    <w:rsid w:val="00591011"/>
    <w:rsid w:val="00592FD7"/>
    <w:rsid w:val="005933B2"/>
    <w:rsid w:val="00593423"/>
    <w:rsid w:val="005951F8"/>
    <w:rsid w:val="00597698"/>
    <w:rsid w:val="005A2C4E"/>
    <w:rsid w:val="005A2D6C"/>
    <w:rsid w:val="005A3561"/>
    <w:rsid w:val="005A40F5"/>
    <w:rsid w:val="005A4C19"/>
    <w:rsid w:val="005A56EA"/>
    <w:rsid w:val="005A6A88"/>
    <w:rsid w:val="005A7E3C"/>
    <w:rsid w:val="005B296D"/>
    <w:rsid w:val="005B38E0"/>
    <w:rsid w:val="005B3A59"/>
    <w:rsid w:val="005C073D"/>
    <w:rsid w:val="005C0E45"/>
    <w:rsid w:val="005C3C20"/>
    <w:rsid w:val="005C6BC1"/>
    <w:rsid w:val="005D122D"/>
    <w:rsid w:val="005D176E"/>
    <w:rsid w:val="005D3ED0"/>
    <w:rsid w:val="005E202B"/>
    <w:rsid w:val="005F05CB"/>
    <w:rsid w:val="005F23C0"/>
    <w:rsid w:val="005F3A83"/>
    <w:rsid w:val="005F4689"/>
    <w:rsid w:val="005F5C0E"/>
    <w:rsid w:val="00601040"/>
    <w:rsid w:val="0060151C"/>
    <w:rsid w:val="00603D47"/>
    <w:rsid w:val="006049F1"/>
    <w:rsid w:val="0060532D"/>
    <w:rsid w:val="00606CC0"/>
    <w:rsid w:val="00607C85"/>
    <w:rsid w:val="00610EF4"/>
    <w:rsid w:val="00611D15"/>
    <w:rsid w:val="00612643"/>
    <w:rsid w:val="00612873"/>
    <w:rsid w:val="0061468B"/>
    <w:rsid w:val="00617D05"/>
    <w:rsid w:val="006208DC"/>
    <w:rsid w:val="00621BB7"/>
    <w:rsid w:val="00625001"/>
    <w:rsid w:val="006252DF"/>
    <w:rsid w:val="00631554"/>
    <w:rsid w:val="006324B7"/>
    <w:rsid w:val="006345EC"/>
    <w:rsid w:val="006404B6"/>
    <w:rsid w:val="0064277A"/>
    <w:rsid w:val="00643DE0"/>
    <w:rsid w:val="00654265"/>
    <w:rsid w:val="00661674"/>
    <w:rsid w:val="0066218E"/>
    <w:rsid w:val="0066279D"/>
    <w:rsid w:val="0066420F"/>
    <w:rsid w:val="00672955"/>
    <w:rsid w:val="00672B82"/>
    <w:rsid w:val="00673027"/>
    <w:rsid w:val="00673130"/>
    <w:rsid w:val="00677741"/>
    <w:rsid w:val="00680678"/>
    <w:rsid w:val="00684555"/>
    <w:rsid w:val="0068771E"/>
    <w:rsid w:val="00692524"/>
    <w:rsid w:val="00692D89"/>
    <w:rsid w:val="00694503"/>
    <w:rsid w:val="0069538D"/>
    <w:rsid w:val="006A214D"/>
    <w:rsid w:val="006A4B68"/>
    <w:rsid w:val="006A58D3"/>
    <w:rsid w:val="006A64E6"/>
    <w:rsid w:val="006A6DB6"/>
    <w:rsid w:val="006A7187"/>
    <w:rsid w:val="006B2017"/>
    <w:rsid w:val="006B3921"/>
    <w:rsid w:val="006B5C94"/>
    <w:rsid w:val="006B5D12"/>
    <w:rsid w:val="006C04F3"/>
    <w:rsid w:val="006C28BD"/>
    <w:rsid w:val="006C3D12"/>
    <w:rsid w:val="006C47B4"/>
    <w:rsid w:val="006C5D49"/>
    <w:rsid w:val="006C6D93"/>
    <w:rsid w:val="006C7E55"/>
    <w:rsid w:val="006D03B6"/>
    <w:rsid w:val="006D1A90"/>
    <w:rsid w:val="006D48D3"/>
    <w:rsid w:val="006E201D"/>
    <w:rsid w:val="006E4363"/>
    <w:rsid w:val="006E506C"/>
    <w:rsid w:val="006E657E"/>
    <w:rsid w:val="006F31C8"/>
    <w:rsid w:val="006F5948"/>
    <w:rsid w:val="006F6DFA"/>
    <w:rsid w:val="007005A8"/>
    <w:rsid w:val="00703780"/>
    <w:rsid w:val="007045B8"/>
    <w:rsid w:val="00704ACD"/>
    <w:rsid w:val="0070593A"/>
    <w:rsid w:val="00705BD4"/>
    <w:rsid w:val="007079B8"/>
    <w:rsid w:val="00711F22"/>
    <w:rsid w:val="007130B8"/>
    <w:rsid w:val="0071409A"/>
    <w:rsid w:val="0071469C"/>
    <w:rsid w:val="00715379"/>
    <w:rsid w:val="00716DB4"/>
    <w:rsid w:val="00721BA5"/>
    <w:rsid w:val="00721E64"/>
    <w:rsid w:val="0072342C"/>
    <w:rsid w:val="00724EBA"/>
    <w:rsid w:val="007266D6"/>
    <w:rsid w:val="00727164"/>
    <w:rsid w:val="007272BE"/>
    <w:rsid w:val="00730530"/>
    <w:rsid w:val="007310CC"/>
    <w:rsid w:val="007321D7"/>
    <w:rsid w:val="0073365C"/>
    <w:rsid w:val="007412B1"/>
    <w:rsid w:val="00743953"/>
    <w:rsid w:val="00745599"/>
    <w:rsid w:val="00746FF1"/>
    <w:rsid w:val="007536EA"/>
    <w:rsid w:val="00761C4D"/>
    <w:rsid w:val="00762F0E"/>
    <w:rsid w:val="0076303A"/>
    <w:rsid w:val="00764657"/>
    <w:rsid w:val="0076630A"/>
    <w:rsid w:val="00766842"/>
    <w:rsid w:val="00766EDD"/>
    <w:rsid w:val="007675B2"/>
    <w:rsid w:val="00770F6C"/>
    <w:rsid w:val="00773F1B"/>
    <w:rsid w:val="00776DC6"/>
    <w:rsid w:val="00777A44"/>
    <w:rsid w:val="00783A6D"/>
    <w:rsid w:val="00785019"/>
    <w:rsid w:val="007868CB"/>
    <w:rsid w:val="0078772D"/>
    <w:rsid w:val="00790CBD"/>
    <w:rsid w:val="00792339"/>
    <w:rsid w:val="00796E65"/>
    <w:rsid w:val="007A0A11"/>
    <w:rsid w:val="007A2BA2"/>
    <w:rsid w:val="007A407C"/>
    <w:rsid w:val="007A6E25"/>
    <w:rsid w:val="007B09C5"/>
    <w:rsid w:val="007B6385"/>
    <w:rsid w:val="007B6E44"/>
    <w:rsid w:val="007C0916"/>
    <w:rsid w:val="007C562E"/>
    <w:rsid w:val="007C57D6"/>
    <w:rsid w:val="007D5A56"/>
    <w:rsid w:val="007E0582"/>
    <w:rsid w:val="007E3894"/>
    <w:rsid w:val="007F3430"/>
    <w:rsid w:val="007F3466"/>
    <w:rsid w:val="007F43C9"/>
    <w:rsid w:val="0080108E"/>
    <w:rsid w:val="00805B0C"/>
    <w:rsid w:val="008067B1"/>
    <w:rsid w:val="00806F81"/>
    <w:rsid w:val="0081273C"/>
    <w:rsid w:val="008144C2"/>
    <w:rsid w:val="008207C6"/>
    <w:rsid w:val="008248FD"/>
    <w:rsid w:val="00834015"/>
    <w:rsid w:val="00837677"/>
    <w:rsid w:val="00837899"/>
    <w:rsid w:val="00841978"/>
    <w:rsid w:val="00843765"/>
    <w:rsid w:val="0084657E"/>
    <w:rsid w:val="00846F64"/>
    <w:rsid w:val="00846FC0"/>
    <w:rsid w:val="0084769E"/>
    <w:rsid w:val="00850FE7"/>
    <w:rsid w:val="008549E2"/>
    <w:rsid w:val="00854A4B"/>
    <w:rsid w:val="00857CB3"/>
    <w:rsid w:val="0086453A"/>
    <w:rsid w:val="00864F5E"/>
    <w:rsid w:val="00867958"/>
    <w:rsid w:val="00876C33"/>
    <w:rsid w:val="00880176"/>
    <w:rsid w:val="00894A2D"/>
    <w:rsid w:val="00894F6F"/>
    <w:rsid w:val="008A1279"/>
    <w:rsid w:val="008A662D"/>
    <w:rsid w:val="008B0275"/>
    <w:rsid w:val="008B24C0"/>
    <w:rsid w:val="008B51B0"/>
    <w:rsid w:val="008C2664"/>
    <w:rsid w:val="008C3DAE"/>
    <w:rsid w:val="008C62FB"/>
    <w:rsid w:val="008C6C05"/>
    <w:rsid w:val="008D2A88"/>
    <w:rsid w:val="008D3B7B"/>
    <w:rsid w:val="008D6FAC"/>
    <w:rsid w:val="008E066C"/>
    <w:rsid w:val="008E3A92"/>
    <w:rsid w:val="008E6621"/>
    <w:rsid w:val="008F0576"/>
    <w:rsid w:val="008F1A08"/>
    <w:rsid w:val="008F3ABC"/>
    <w:rsid w:val="008F4141"/>
    <w:rsid w:val="008F557D"/>
    <w:rsid w:val="008F7901"/>
    <w:rsid w:val="0090208B"/>
    <w:rsid w:val="00905719"/>
    <w:rsid w:val="00906353"/>
    <w:rsid w:val="00913237"/>
    <w:rsid w:val="009140B8"/>
    <w:rsid w:val="009204B7"/>
    <w:rsid w:val="00921B93"/>
    <w:rsid w:val="0092315E"/>
    <w:rsid w:val="0093207D"/>
    <w:rsid w:val="00932F8D"/>
    <w:rsid w:val="009405FA"/>
    <w:rsid w:val="00941F8A"/>
    <w:rsid w:val="009425CC"/>
    <w:rsid w:val="009426B5"/>
    <w:rsid w:val="00942905"/>
    <w:rsid w:val="00944652"/>
    <w:rsid w:val="0094531A"/>
    <w:rsid w:val="00945454"/>
    <w:rsid w:val="00946E3D"/>
    <w:rsid w:val="0095056B"/>
    <w:rsid w:val="00955A7B"/>
    <w:rsid w:val="0096032F"/>
    <w:rsid w:val="0096292F"/>
    <w:rsid w:val="009629F3"/>
    <w:rsid w:val="00963838"/>
    <w:rsid w:val="00965CE1"/>
    <w:rsid w:val="009674A6"/>
    <w:rsid w:val="00967828"/>
    <w:rsid w:val="00967D45"/>
    <w:rsid w:val="00971082"/>
    <w:rsid w:val="00971A0F"/>
    <w:rsid w:val="00971DB0"/>
    <w:rsid w:val="00980104"/>
    <w:rsid w:val="00983333"/>
    <w:rsid w:val="00985355"/>
    <w:rsid w:val="009871DA"/>
    <w:rsid w:val="009927A1"/>
    <w:rsid w:val="0099451F"/>
    <w:rsid w:val="009955E4"/>
    <w:rsid w:val="00995E89"/>
    <w:rsid w:val="009A5A82"/>
    <w:rsid w:val="009A6623"/>
    <w:rsid w:val="009B1D23"/>
    <w:rsid w:val="009B1E95"/>
    <w:rsid w:val="009B552A"/>
    <w:rsid w:val="009B5C13"/>
    <w:rsid w:val="009B7090"/>
    <w:rsid w:val="009B7D65"/>
    <w:rsid w:val="009C07D2"/>
    <w:rsid w:val="009C34C7"/>
    <w:rsid w:val="009C4429"/>
    <w:rsid w:val="009C4AF9"/>
    <w:rsid w:val="009C4B3E"/>
    <w:rsid w:val="009C5C11"/>
    <w:rsid w:val="009D1632"/>
    <w:rsid w:val="009D1654"/>
    <w:rsid w:val="009D1D08"/>
    <w:rsid w:val="009D25B2"/>
    <w:rsid w:val="009D26A8"/>
    <w:rsid w:val="009D7AD0"/>
    <w:rsid w:val="009E1ED9"/>
    <w:rsid w:val="009E2F95"/>
    <w:rsid w:val="009E6CB8"/>
    <w:rsid w:val="009E7B95"/>
    <w:rsid w:val="009F1437"/>
    <w:rsid w:val="009F45B2"/>
    <w:rsid w:val="009F5EA9"/>
    <w:rsid w:val="00A1015F"/>
    <w:rsid w:val="00A10E2D"/>
    <w:rsid w:val="00A1299E"/>
    <w:rsid w:val="00A20DC8"/>
    <w:rsid w:val="00A20F06"/>
    <w:rsid w:val="00A22FE2"/>
    <w:rsid w:val="00A25F16"/>
    <w:rsid w:val="00A264DB"/>
    <w:rsid w:val="00A30078"/>
    <w:rsid w:val="00A32D88"/>
    <w:rsid w:val="00A40840"/>
    <w:rsid w:val="00A40EF1"/>
    <w:rsid w:val="00A43C5A"/>
    <w:rsid w:val="00A44944"/>
    <w:rsid w:val="00A4716E"/>
    <w:rsid w:val="00A4760A"/>
    <w:rsid w:val="00A5147F"/>
    <w:rsid w:val="00A516CE"/>
    <w:rsid w:val="00A519C9"/>
    <w:rsid w:val="00A52AA2"/>
    <w:rsid w:val="00A55272"/>
    <w:rsid w:val="00A55499"/>
    <w:rsid w:val="00A60CAF"/>
    <w:rsid w:val="00A6119E"/>
    <w:rsid w:val="00A65E18"/>
    <w:rsid w:val="00A65FFD"/>
    <w:rsid w:val="00A772CB"/>
    <w:rsid w:val="00A818C2"/>
    <w:rsid w:val="00A828C0"/>
    <w:rsid w:val="00A84553"/>
    <w:rsid w:val="00A8524A"/>
    <w:rsid w:val="00A94F8C"/>
    <w:rsid w:val="00A960F7"/>
    <w:rsid w:val="00AA0047"/>
    <w:rsid w:val="00AA07D2"/>
    <w:rsid w:val="00AA0CE6"/>
    <w:rsid w:val="00AA28F4"/>
    <w:rsid w:val="00AB353A"/>
    <w:rsid w:val="00AC29A6"/>
    <w:rsid w:val="00AC632F"/>
    <w:rsid w:val="00AC673D"/>
    <w:rsid w:val="00AC71D0"/>
    <w:rsid w:val="00AD2657"/>
    <w:rsid w:val="00AD29DD"/>
    <w:rsid w:val="00AD2DE4"/>
    <w:rsid w:val="00AD3AEE"/>
    <w:rsid w:val="00AD73CC"/>
    <w:rsid w:val="00AE0B33"/>
    <w:rsid w:val="00AE2D16"/>
    <w:rsid w:val="00AE3BA2"/>
    <w:rsid w:val="00AE4E8D"/>
    <w:rsid w:val="00AE7E8B"/>
    <w:rsid w:val="00AF0BA7"/>
    <w:rsid w:val="00AF10FD"/>
    <w:rsid w:val="00AF2B7E"/>
    <w:rsid w:val="00B03980"/>
    <w:rsid w:val="00B062FB"/>
    <w:rsid w:val="00B16FF4"/>
    <w:rsid w:val="00B23188"/>
    <w:rsid w:val="00B2462F"/>
    <w:rsid w:val="00B30619"/>
    <w:rsid w:val="00B320E5"/>
    <w:rsid w:val="00B3428D"/>
    <w:rsid w:val="00B400DF"/>
    <w:rsid w:val="00B50350"/>
    <w:rsid w:val="00B517F6"/>
    <w:rsid w:val="00B54EAA"/>
    <w:rsid w:val="00B553E9"/>
    <w:rsid w:val="00B56D7B"/>
    <w:rsid w:val="00B601A7"/>
    <w:rsid w:val="00B60818"/>
    <w:rsid w:val="00B6435B"/>
    <w:rsid w:val="00B75FA4"/>
    <w:rsid w:val="00B80947"/>
    <w:rsid w:val="00B814B6"/>
    <w:rsid w:val="00B81530"/>
    <w:rsid w:val="00B8453B"/>
    <w:rsid w:val="00B869FA"/>
    <w:rsid w:val="00B8767E"/>
    <w:rsid w:val="00B87E22"/>
    <w:rsid w:val="00B92423"/>
    <w:rsid w:val="00B9618E"/>
    <w:rsid w:val="00BA196F"/>
    <w:rsid w:val="00BA29BF"/>
    <w:rsid w:val="00BA312A"/>
    <w:rsid w:val="00BA432E"/>
    <w:rsid w:val="00BA5969"/>
    <w:rsid w:val="00BA6DDF"/>
    <w:rsid w:val="00BB24D6"/>
    <w:rsid w:val="00BB4C33"/>
    <w:rsid w:val="00BC2C71"/>
    <w:rsid w:val="00BC3277"/>
    <w:rsid w:val="00BC3A66"/>
    <w:rsid w:val="00BC72A0"/>
    <w:rsid w:val="00BD0F93"/>
    <w:rsid w:val="00BD1A22"/>
    <w:rsid w:val="00BD2087"/>
    <w:rsid w:val="00BD27CA"/>
    <w:rsid w:val="00BD32F2"/>
    <w:rsid w:val="00BE07DF"/>
    <w:rsid w:val="00BE405D"/>
    <w:rsid w:val="00BE4870"/>
    <w:rsid w:val="00BF0A83"/>
    <w:rsid w:val="00BF0E02"/>
    <w:rsid w:val="00BF158C"/>
    <w:rsid w:val="00BF36C5"/>
    <w:rsid w:val="00BF3875"/>
    <w:rsid w:val="00BF75D8"/>
    <w:rsid w:val="00C00022"/>
    <w:rsid w:val="00C056B9"/>
    <w:rsid w:val="00C067A0"/>
    <w:rsid w:val="00C113B5"/>
    <w:rsid w:val="00C11A15"/>
    <w:rsid w:val="00C11D65"/>
    <w:rsid w:val="00C122B8"/>
    <w:rsid w:val="00C16F8E"/>
    <w:rsid w:val="00C17EE6"/>
    <w:rsid w:val="00C208F9"/>
    <w:rsid w:val="00C238FA"/>
    <w:rsid w:val="00C23CDC"/>
    <w:rsid w:val="00C26780"/>
    <w:rsid w:val="00C30878"/>
    <w:rsid w:val="00C31E7A"/>
    <w:rsid w:val="00C327F1"/>
    <w:rsid w:val="00C3293D"/>
    <w:rsid w:val="00C37C42"/>
    <w:rsid w:val="00C41CD4"/>
    <w:rsid w:val="00C430DB"/>
    <w:rsid w:val="00C44754"/>
    <w:rsid w:val="00C527AF"/>
    <w:rsid w:val="00C5318B"/>
    <w:rsid w:val="00C5578D"/>
    <w:rsid w:val="00C57D0D"/>
    <w:rsid w:val="00C61C4F"/>
    <w:rsid w:val="00C632D6"/>
    <w:rsid w:val="00C71FFA"/>
    <w:rsid w:val="00C74846"/>
    <w:rsid w:val="00C82C38"/>
    <w:rsid w:val="00C8514C"/>
    <w:rsid w:val="00C85D03"/>
    <w:rsid w:val="00C866D4"/>
    <w:rsid w:val="00C90A42"/>
    <w:rsid w:val="00C961F9"/>
    <w:rsid w:val="00CA20F4"/>
    <w:rsid w:val="00CA4AEA"/>
    <w:rsid w:val="00CA7E54"/>
    <w:rsid w:val="00CB7EBE"/>
    <w:rsid w:val="00CC6426"/>
    <w:rsid w:val="00CC7546"/>
    <w:rsid w:val="00CC7C0B"/>
    <w:rsid w:val="00CC7EB5"/>
    <w:rsid w:val="00CD25CF"/>
    <w:rsid w:val="00CD2A75"/>
    <w:rsid w:val="00CD2F36"/>
    <w:rsid w:val="00CD4592"/>
    <w:rsid w:val="00CD4B01"/>
    <w:rsid w:val="00CD64FD"/>
    <w:rsid w:val="00CE009D"/>
    <w:rsid w:val="00CE0D7D"/>
    <w:rsid w:val="00CE45F3"/>
    <w:rsid w:val="00CE4A23"/>
    <w:rsid w:val="00CE5ABF"/>
    <w:rsid w:val="00CE5D67"/>
    <w:rsid w:val="00CF35D6"/>
    <w:rsid w:val="00CF4705"/>
    <w:rsid w:val="00CF4A73"/>
    <w:rsid w:val="00CF7D95"/>
    <w:rsid w:val="00D07E7E"/>
    <w:rsid w:val="00D109A3"/>
    <w:rsid w:val="00D114C5"/>
    <w:rsid w:val="00D13431"/>
    <w:rsid w:val="00D134EA"/>
    <w:rsid w:val="00D145AD"/>
    <w:rsid w:val="00D14E04"/>
    <w:rsid w:val="00D214BA"/>
    <w:rsid w:val="00D3226C"/>
    <w:rsid w:val="00D33CB4"/>
    <w:rsid w:val="00D33E09"/>
    <w:rsid w:val="00D35018"/>
    <w:rsid w:val="00D35149"/>
    <w:rsid w:val="00D3588C"/>
    <w:rsid w:val="00D365C9"/>
    <w:rsid w:val="00D37836"/>
    <w:rsid w:val="00D41AF1"/>
    <w:rsid w:val="00D50614"/>
    <w:rsid w:val="00D531D0"/>
    <w:rsid w:val="00D53751"/>
    <w:rsid w:val="00D53ADC"/>
    <w:rsid w:val="00D53F5C"/>
    <w:rsid w:val="00D55B50"/>
    <w:rsid w:val="00D55CF6"/>
    <w:rsid w:val="00D60357"/>
    <w:rsid w:val="00D620F1"/>
    <w:rsid w:val="00D660AF"/>
    <w:rsid w:val="00D66925"/>
    <w:rsid w:val="00D67CD4"/>
    <w:rsid w:val="00D738A6"/>
    <w:rsid w:val="00D83FF9"/>
    <w:rsid w:val="00D8593E"/>
    <w:rsid w:val="00D87E99"/>
    <w:rsid w:val="00D90234"/>
    <w:rsid w:val="00D9028E"/>
    <w:rsid w:val="00D93029"/>
    <w:rsid w:val="00D9495D"/>
    <w:rsid w:val="00D94E9E"/>
    <w:rsid w:val="00D962CC"/>
    <w:rsid w:val="00D96811"/>
    <w:rsid w:val="00D97C97"/>
    <w:rsid w:val="00DA41DC"/>
    <w:rsid w:val="00DA5E86"/>
    <w:rsid w:val="00DA6346"/>
    <w:rsid w:val="00DB1BCD"/>
    <w:rsid w:val="00DB3109"/>
    <w:rsid w:val="00DB3A14"/>
    <w:rsid w:val="00DB6326"/>
    <w:rsid w:val="00DB7EEB"/>
    <w:rsid w:val="00DC013B"/>
    <w:rsid w:val="00DC1E5B"/>
    <w:rsid w:val="00DC385E"/>
    <w:rsid w:val="00DC59AC"/>
    <w:rsid w:val="00DC783C"/>
    <w:rsid w:val="00DD1B25"/>
    <w:rsid w:val="00DD2DA8"/>
    <w:rsid w:val="00DD49AC"/>
    <w:rsid w:val="00DD6ED1"/>
    <w:rsid w:val="00DD73F5"/>
    <w:rsid w:val="00DE0BDD"/>
    <w:rsid w:val="00DE1BC9"/>
    <w:rsid w:val="00DE2214"/>
    <w:rsid w:val="00DE32B6"/>
    <w:rsid w:val="00DE346E"/>
    <w:rsid w:val="00DE4853"/>
    <w:rsid w:val="00DE5694"/>
    <w:rsid w:val="00DE5BE7"/>
    <w:rsid w:val="00DE6259"/>
    <w:rsid w:val="00DE67BA"/>
    <w:rsid w:val="00DF034B"/>
    <w:rsid w:val="00DF0E2B"/>
    <w:rsid w:val="00DF28D2"/>
    <w:rsid w:val="00DF7FDE"/>
    <w:rsid w:val="00E002AD"/>
    <w:rsid w:val="00E01271"/>
    <w:rsid w:val="00E042EA"/>
    <w:rsid w:val="00E06131"/>
    <w:rsid w:val="00E07EC9"/>
    <w:rsid w:val="00E12502"/>
    <w:rsid w:val="00E134DE"/>
    <w:rsid w:val="00E14B5F"/>
    <w:rsid w:val="00E177F7"/>
    <w:rsid w:val="00E22ADF"/>
    <w:rsid w:val="00E24E59"/>
    <w:rsid w:val="00E25A33"/>
    <w:rsid w:val="00E25E2A"/>
    <w:rsid w:val="00E26D12"/>
    <w:rsid w:val="00E3024D"/>
    <w:rsid w:val="00E302B7"/>
    <w:rsid w:val="00E41F8A"/>
    <w:rsid w:val="00E45391"/>
    <w:rsid w:val="00E477CC"/>
    <w:rsid w:val="00E47E63"/>
    <w:rsid w:val="00E50B23"/>
    <w:rsid w:val="00E53464"/>
    <w:rsid w:val="00E57B17"/>
    <w:rsid w:val="00E6695E"/>
    <w:rsid w:val="00E67233"/>
    <w:rsid w:val="00E67D05"/>
    <w:rsid w:val="00E74FCB"/>
    <w:rsid w:val="00E82F5A"/>
    <w:rsid w:val="00E8486D"/>
    <w:rsid w:val="00E85E63"/>
    <w:rsid w:val="00E92B78"/>
    <w:rsid w:val="00E95E99"/>
    <w:rsid w:val="00E973CD"/>
    <w:rsid w:val="00E97457"/>
    <w:rsid w:val="00EA0423"/>
    <w:rsid w:val="00EA07A2"/>
    <w:rsid w:val="00EA1FB5"/>
    <w:rsid w:val="00EA4123"/>
    <w:rsid w:val="00EA684B"/>
    <w:rsid w:val="00EB00B9"/>
    <w:rsid w:val="00EB0ECE"/>
    <w:rsid w:val="00EB122C"/>
    <w:rsid w:val="00EB1510"/>
    <w:rsid w:val="00EB6426"/>
    <w:rsid w:val="00EB7530"/>
    <w:rsid w:val="00EC180F"/>
    <w:rsid w:val="00EC298B"/>
    <w:rsid w:val="00EC4F3B"/>
    <w:rsid w:val="00EC5CDF"/>
    <w:rsid w:val="00EC7D19"/>
    <w:rsid w:val="00ED2C91"/>
    <w:rsid w:val="00EE7544"/>
    <w:rsid w:val="00EF0864"/>
    <w:rsid w:val="00EF1EA9"/>
    <w:rsid w:val="00F0391F"/>
    <w:rsid w:val="00F04663"/>
    <w:rsid w:val="00F046AC"/>
    <w:rsid w:val="00F04E9B"/>
    <w:rsid w:val="00F0646F"/>
    <w:rsid w:val="00F06C4F"/>
    <w:rsid w:val="00F0718E"/>
    <w:rsid w:val="00F104FB"/>
    <w:rsid w:val="00F10699"/>
    <w:rsid w:val="00F10937"/>
    <w:rsid w:val="00F10A3F"/>
    <w:rsid w:val="00F11F6B"/>
    <w:rsid w:val="00F16244"/>
    <w:rsid w:val="00F236B0"/>
    <w:rsid w:val="00F239F0"/>
    <w:rsid w:val="00F268B5"/>
    <w:rsid w:val="00F31D4C"/>
    <w:rsid w:val="00F349FD"/>
    <w:rsid w:val="00F364CE"/>
    <w:rsid w:val="00F37655"/>
    <w:rsid w:val="00F42F79"/>
    <w:rsid w:val="00F4529E"/>
    <w:rsid w:val="00F45B7B"/>
    <w:rsid w:val="00F45DB4"/>
    <w:rsid w:val="00F47389"/>
    <w:rsid w:val="00F64665"/>
    <w:rsid w:val="00F655B9"/>
    <w:rsid w:val="00F7141C"/>
    <w:rsid w:val="00F72407"/>
    <w:rsid w:val="00F74BD5"/>
    <w:rsid w:val="00F77C70"/>
    <w:rsid w:val="00F8035E"/>
    <w:rsid w:val="00F81D2C"/>
    <w:rsid w:val="00F8289A"/>
    <w:rsid w:val="00F82C83"/>
    <w:rsid w:val="00F9683B"/>
    <w:rsid w:val="00F97635"/>
    <w:rsid w:val="00F9785B"/>
    <w:rsid w:val="00FA11AC"/>
    <w:rsid w:val="00FA212C"/>
    <w:rsid w:val="00FA27EB"/>
    <w:rsid w:val="00FA64C8"/>
    <w:rsid w:val="00FA68A2"/>
    <w:rsid w:val="00FA6ACB"/>
    <w:rsid w:val="00FB0C04"/>
    <w:rsid w:val="00FB4558"/>
    <w:rsid w:val="00FC1638"/>
    <w:rsid w:val="00FC179F"/>
    <w:rsid w:val="00FD0F9E"/>
    <w:rsid w:val="00FD2BB5"/>
    <w:rsid w:val="00FD2C6C"/>
    <w:rsid w:val="00FD3CA1"/>
    <w:rsid w:val="00FD53F2"/>
    <w:rsid w:val="00FD5EF9"/>
    <w:rsid w:val="00FD61B1"/>
    <w:rsid w:val="00FD6C9E"/>
    <w:rsid w:val="00FD6ED2"/>
    <w:rsid w:val="00FF1630"/>
    <w:rsid w:val="00FF1782"/>
    <w:rsid w:val="00FF53BA"/>
    <w:rsid w:val="00FF7D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18CBD4"/>
  <w15:docId w15:val="{CF2AAB4B-62ED-451C-AFBB-0F83884A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AEE"/>
    <w:pPr>
      <w:spacing w:line="254"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E8B"/>
    <w:pPr>
      <w:spacing w:line="259" w:lineRule="auto"/>
      <w:ind w:left="720"/>
      <w:contextualSpacing/>
    </w:pPr>
    <w:rPr>
      <w:lang w:val="en-AU"/>
    </w:rPr>
  </w:style>
  <w:style w:type="paragraph" w:styleId="BalloonText">
    <w:name w:val="Balloon Text"/>
    <w:basedOn w:val="Normal"/>
    <w:link w:val="BalloonTextChar"/>
    <w:uiPriority w:val="99"/>
    <w:semiHidden/>
    <w:unhideWhenUsed/>
    <w:rsid w:val="00CE4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23"/>
    <w:rPr>
      <w:rFonts w:ascii="Segoe UI" w:hAnsi="Segoe UI" w:cs="Segoe UI"/>
      <w:sz w:val="18"/>
      <w:szCs w:val="18"/>
    </w:rPr>
  </w:style>
  <w:style w:type="character" w:styleId="Hyperlink">
    <w:name w:val="Hyperlink"/>
    <w:basedOn w:val="DefaultParagraphFont"/>
    <w:uiPriority w:val="99"/>
    <w:unhideWhenUsed/>
    <w:rsid w:val="006A4B68"/>
    <w:rPr>
      <w:color w:val="0563C1" w:themeColor="hyperlink"/>
      <w:u w:val="single"/>
    </w:rPr>
  </w:style>
  <w:style w:type="paragraph" w:styleId="Header">
    <w:name w:val="header"/>
    <w:basedOn w:val="Normal"/>
    <w:link w:val="HeaderChar"/>
    <w:uiPriority w:val="99"/>
    <w:unhideWhenUsed/>
    <w:rsid w:val="006A4B68"/>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6A4B68"/>
  </w:style>
  <w:style w:type="paragraph" w:styleId="Footer">
    <w:name w:val="footer"/>
    <w:basedOn w:val="Normal"/>
    <w:link w:val="FooterChar"/>
    <w:uiPriority w:val="99"/>
    <w:unhideWhenUsed/>
    <w:rsid w:val="006A4B68"/>
    <w:pPr>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6A4B68"/>
  </w:style>
  <w:style w:type="paragraph" w:styleId="Revision">
    <w:name w:val="Revision"/>
    <w:hidden/>
    <w:uiPriority w:val="99"/>
    <w:semiHidden/>
    <w:rsid w:val="00971DB0"/>
    <w:pPr>
      <w:spacing w:after="0" w:line="240" w:lineRule="auto"/>
    </w:pPr>
  </w:style>
  <w:style w:type="character" w:customStyle="1" w:styleId="UnresolvedMention1">
    <w:name w:val="Unresolved Mention1"/>
    <w:basedOn w:val="DefaultParagraphFont"/>
    <w:uiPriority w:val="99"/>
    <w:semiHidden/>
    <w:unhideWhenUsed/>
    <w:rsid w:val="00D114C5"/>
    <w:rPr>
      <w:color w:val="605E5C"/>
      <w:shd w:val="clear" w:color="auto" w:fill="E1DFDD"/>
    </w:rPr>
  </w:style>
  <w:style w:type="character" w:customStyle="1" w:styleId="UnresolvedMention2">
    <w:name w:val="Unresolved Mention2"/>
    <w:basedOn w:val="DefaultParagraphFont"/>
    <w:uiPriority w:val="99"/>
    <w:semiHidden/>
    <w:unhideWhenUsed/>
    <w:rsid w:val="003B1D1F"/>
    <w:rPr>
      <w:color w:val="605E5C"/>
      <w:shd w:val="clear" w:color="auto" w:fill="E1DFDD"/>
    </w:rPr>
  </w:style>
  <w:style w:type="character" w:customStyle="1" w:styleId="UnresolvedMention3">
    <w:name w:val="Unresolved Mention3"/>
    <w:basedOn w:val="DefaultParagraphFont"/>
    <w:uiPriority w:val="99"/>
    <w:semiHidden/>
    <w:unhideWhenUsed/>
    <w:rsid w:val="00625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6954">
      <w:bodyDiv w:val="1"/>
      <w:marLeft w:val="0"/>
      <w:marRight w:val="0"/>
      <w:marTop w:val="0"/>
      <w:marBottom w:val="0"/>
      <w:divBdr>
        <w:top w:val="none" w:sz="0" w:space="0" w:color="auto"/>
        <w:left w:val="none" w:sz="0" w:space="0" w:color="auto"/>
        <w:bottom w:val="none" w:sz="0" w:space="0" w:color="auto"/>
        <w:right w:val="none" w:sz="0" w:space="0" w:color="auto"/>
      </w:divBdr>
    </w:div>
    <w:div w:id="249852627">
      <w:bodyDiv w:val="1"/>
      <w:marLeft w:val="0"/>
      <w:marRight w:val="0"/>
      <w:marTop w:val="0"/>
      <w:marBottom w:val="0"/>
      <w:divBdr>
        <w:top w:val="none" w:sz="0" w:space="0" w:color="auto"/>
        <w:left w:val="none" w:sz="0" w:space="0" w:color="auto"/>
        <w:bottom w:val="none" w:sz="0" w:space="0" w:color="auto"/>
        <w:right w:val="none" w:sz="0" w:space="0" w:color="auto"/>
      </w:divBdr>
    </w:div>
    <w:div w:id="639305385">
      <w:bodyDiv w:val="1"/>
      <w:marLeft w:val="0"/>
      <w:marRight w:val="0"/>
      <w:marTop w:val="0"/>
      <w:marBottom w:val="0"/>
      <w:divBdr>
        <w:top w:val="none" w:sz="0" w:space="0" w:color="auto"/>
        <w:left w:val="none" w:sz="0" w:space="0" w:color="auto"/>
        <w:bottom w:val="none" w:sz="0" w:space="0" w:color="auto"/>
        <w:right w:val="none" w:sz="0" w:space="0" w:color="auto"/>
      </w:divBdr>
    </w:div>
    <w:div w:id="1086263162">
      <w:bodyDiv w:val="1"/>
      <w:marLeft w:val="0"/>
      <w:marRight w:val="0"/>
      <w:marTop w:val="0"/>
      <w:marBottom w:val="0"/>
      <w:divBdr>
        <w:top w:val="none" w:sz="0" w:space="0" w:color="auto"/>
        <w:left w:val="none" w:sz="0" w:space="0" w:color="auto"/>
        <w:bottom w:val="none" w:sz="0" w:space="0" w:color="auto"/>
        <w:right w:val="none" w:sz="0" w:space="0" w:color="auto"/>
      </w:divBdr>
    </w:div>
    <w:div w:id="1256133357">
      <w:bodyDiv w:val="1"/>
      <w:marLeft w:val="0"/>
      <w:marRight w:val="0"/>
      <w:marTop w:val="0"/>
      <w:marBottom w:val="0"/>
      <w:divBdr>
        <w:top w:val="none" w:sz="0" w:space="0" w:color="auto"/>
        <w:left w:val="none" w:sz="0" w:space="0" w:color="auto"/>
        <w:bottom w:val="none" w:sz="0" w:space="0" w:color="auto"/>
        <w:right w:val="none" w:sz="0" w:space="0" w:color="auto"/>
      </w:divBdr>
    </w:div>
    <w:div w:id="1448893616">
      <w:bodyDiv w:val="1"/>
      <w:marLeft w:val="0"/>
      <w:marRight w:val="0"/>
      <w:marTop w:val="0"/>
      <w:marBottom w:val="0"/>
      <w:divBdr>
        <w:top w:val="none" w:sz="0" w:space="0" w:color="auto"/>
        <w:left w:val="none" w:sz="0" w:space="0" w:color="auto"/>
        <w:bottom w:val="none" w:sz="0" w:space="0" w:color="auto"/>
        <w:right w:val="none" w:sz="0" w:space="0" w:color="auto"/>
      </w:divBdr>
    </w:div>
    <w:div w:id="1450128171">
      <w:bodyDiv w:val="1"/>
      <w:marLeft w:val="0"/>
      <w:marRight w:val="0"/>
      <w:marTop w:val="0"/>
      <w:marBottom w:val="0"/>
      <w:divBdr>
        <w:top w:val="none" w:sz="0" w:space="0" w:color="auto"/>
        <w:left w:val="none" w:sz="0" w:space="0" w:color="auto"/>
        <w:bottom w:val="none" w:sz="0" w:space="0" w:color="auto"/>
        <w:right w:val="none" w:sz="0" w:space="0" w:color="auto"/>
      </w:divBdr>
    </w:div>
    <w:div w:id="20849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plos.org/plosone/article?id=10.1371/journal.pone.02264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ience.org/doi/10.1126/science.abd1098?url_ver=Z39.88-2003&amp;rfr_id=ori:rid:crossref.org&amp;rfr_dat=cr_pub%20%200pubm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9661B-0598-C349-B129-F3484714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1222</Words>
  <Characters>6970</Characters>
  <Application>Microsoft Office Word</Application>
  <DocSecurity>0</DocSecurity>
  <Lines>58</Lines>
  <Paragraphs>16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Scientific</dc:creator>
  <cp:keywords/>
  <dc:description/>
  <cp:lastModifiedBy>CD</cp:lastModifiedBy>
  <cp:revision>30</cp:revision>
  <cp:lastPrinted>2021-12-19T09:36:00Z</cp:lastPrinted>
  <dcterms:created xsi:type="dcterms:W3CDTF">2021-12-16T14:01:00Z</dcterms:created>
  <dcterms:modified xsi:type="dcterms:W3CDTF">2022-02-20T16:11:00Z</dcterms:modified>
</cp:coreProperties>
</file>