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1D4C25C7" w:rsidR="00AD3AEE" w:rsidRPr="00190535" w:rsidRDefault="00AD3AEE" w:rsidP="00C647E7">
      <w:pPr>
        <w:rPr>
          <w:rFonts w:ascii="Calibri" w:hAnsi="Calibri" w:cs="Calibri"/>
          <w:b/>
          <w:color w:val="000000" w:themeColor="text1"/>
        </w:rPr>
      </w:pPr>
      <w:r w:rsidRPr="00190535">
        <w:rPr>
          <w:rFonts w:ascii="Calibri" w:hAnsi="Calibri" w:cs="Calibri"/>
          <w:b/>
          <w:color w:val="000000" w:themeColor="text1"/>
        </w:rPr>
        <w:t xml:space="preserve">////Title: </w:t>
      </w:r>
      <w:r w:rsidR="002E2A85" w:rsidRPr="00190535">
        <w:rPr>
          <w:rFonts w:ascii="Calibri" w:hAnsi="Calibri" w:cs="Calibri"/>
          <w:b/>
          <w:color w:val="000000" w:themeColor="text1"/>
        </w:rPr>
        <w:t>How Cancer Cells Overcome the Obstacle of Senescence</w:t>
      </w:r>
    </w:p>
    <w:p w14:paraId="14186AD6" w14:textId="26C16256" w:rsidR="00475733" w:rsidRPr="00190535" w:rsidRDefault="00AD3AEE" w:rsidP="00C647E7">
      <w:pPr>
        <w:rPr>
          <w:rFonts w:ascii="Calibri" w:hAnsi="Calibri" w:cs="Calibri"/>
          <w:color w:val="000000" w:themeColor="text1"/>
        </w:rPr>
      </w:pPr>
      <w:r w:rsidRPr="00190535">
        <w:rPr>
          <w:rFonts w:ascii="Calibri" w:hAnsi="Calibri" w:cs="Calibri"/>
          <w:b/>
          <w:color w:val="000000" w:themeColor="text1"/>
        </w:rPr>
        <w:t>////Stand-first</w:t>
      </w:r>
      <w:r w:rsidRPr="00190535">
        <w:rPr>
          <w:rFonts w:ascii="Calibri" w:hAnsi="Calibri" w:cs="Calibri"/>
          <w:color w:val="000000" w:themeColor="text1"/>
        </w:rPr>
        <w:t xml:space="preserve">: </w:t>
      </w:r>
    </w:p>
    <w:p w14:paraId="769EEF2B" w14:textId="316D6362" w:rsidR="002B51DE" w:rsidRPr="00190535" w:rsidRDefault="002B51DE" w:rsidP="00C647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0535">
        <w:rPr>
          <w:rFonts w:cstheme="minorHAnsi"/>
          <w:color w:val="000000" w:themeColor="text1"/>
        </w:rPr>
        <w:t xml:space="preserve">Cellular senescence </w:t>
      </w:r>
      <w:r w:rsidR="00BF0D58" w:rsidRPr="00190535">
        <w:rPr>
          <w:rFonts w:ascii="Calibri" w:hAnsi="Calibri" w:cs="Calibri"/>
          <w:bCs/>
          <w:color w:val="7030A0"/>
        </w:rPr>
        <w:t>[</w:t>
      </w:r>
      <w:proofErr w:type="spellStart"/>
      <w:r w:rsidR="00BF0D58" w:rsidRPr="00190535">
        <w:rPr>
          <w:rFonts w:ascii="Calibri" w:hAnsi="Calibri" w:cs="Calibri"/>
          <w:bCs/>
          <w:color w:val="7030A0"/>
        </w:rPr>
        <w:t>suh</w:t>
      </w:r>
      <w:proofErr w:type="spellEnd"/>
      <w:r w:rsidR="00BF0D58" w:rsidRPr="00190535">
        <w:rPr>
          <w:rFonts w:ascii="Calibri" w:hAnsi="Calibri" w:cs="Calibri"/>
          <w:bCs/>
          <w:color w:val="7030A0"/>
        </w:rPr>
        <w:t>-NEH-</w:t>
      </w:r>
      <w:proofErr w:type="spellStart"/>
      <w:r w:rsidR="00BF0D58" w:rsidRPr="00190535">
        <w:rPr>
          <w:rFonts w:ascii="Calibri" w:hAnsi="Calibri" w:cs="Calibri"/>
          <w:bCs/>
          <w:color w:val="7030A0"/>
        </w:rPr>
        <w:t>Sns</w:t>
      </w:r>
      <w:proofErr w:type="spellEnd"/>
      <w:r w:rsidR="00BF0D58" w:rsidRPr="00190535">
        <w:rPr>
          <w:rFonts w:ascii="Calibri" w:hAnsi="Calibri" w:cs="Calibri"/>
          <w:bCs/>
          <w:color w:val="7030A0"/>
        </w:rPr>
        <w:t xml:space="preserve">] </w:t>
      </w:r>
      <w:r w:rsidRPr="00190535">
        <w:rPr>
          <w:rFonts w:cstheme="minorHAnsi"/>
          <w:color w:val="000000" w:themeColor="text1"/>
        </w:rPr>
        <w:t>is the process by which cell</w:t>
      </w:r>
      <w:r w:rsidR="00386726" w:rsidRPr="00190535">
        <w:rPr>
          <w:rFonts w:cstheme="minorHAnsi"/>
          <w:color w:val="000000" w:themeColor="text1"/>
        </w:rPr>
        <w:t>s</w:t>
      </w:r>
      <w:r w:rsidRPr="00190535">
        <w:rPr>
          <w:rFonts w:cstheme="minorHAnsi"/>
          <w:color w:val="000000" w:themeColor="text1"/>
        </w:rPr>
        <w:t xml:space="preserve"> age and permanently stop dividing but do not die. </w:t>
      </w:r>
      <w:r w:rsidR="000C33ED" w:rsidRPr="00190535">
        <w:rPr>
          <w:rFonts w:cstheme="minorHAnsi"/>
          <w:color w:val="000000" w:themeColor="text1"/>
        </w:rPr>
        <w:t xml:space="preserve">While the </w:t>
      </w:r>
      <w:r w:rsidR="006D7741" w:rsidRPr="00190535">
        <w:rPr>
          <w:rFonts w:cstheme="minorHAnsi"/>
          <w:color w:val="000000" w:themeColor="text1"/>
        </w:rPr>
        <w:t xml:space="preserve">process of </w:t>
      </w:r>
      <w:r w:rsidRPr="00190535">
        <w:rPr>
          <w:rFonts w:cstheme="minorHAnsi"/>
          <w:color w:val="000000" w:themeColor="text1"/>
        </w:rPr>
        <w:t>senescence creates a barrier to tumour</w:t>
      </w:r>
      <w:r w:rsidR="006D7741" w:rsidRPr="00190535">
        <w:rPr>
          <w:rFonts w:cstheme="minorHAnsi"/>
          <w:color w:val="000000" w:themeColor="text1"/>
        </w:rPr>
        <w:t xml:space="preserve"> formation</w:t>
      </w:r>
      <w:r w:rsidR="000C33ED" w:rsidRPr="00190535">
        <w:rPr>
          <w:rFonts w:cstheme="minorHAnsi"/>
          <w:color w:val="000000" w:themeColor="text1"/>
        </w:rPr>
        <w:t xml:space="preserve">, </w:t>
      </w:r>
      <w:r w:rsidR="00CB3292" w:rsidRPr="00190535">
        <w:rPr>
          <w:rFonts w:cstheme="minorHAnsi"/>
          <w:color w:val="000000" w:themeColor="text1"/>
        </w:rPr>
        <w:t>it</w:t>
      </w:r>
      <w:r w:rsidR="006D7741" w:rsidRPr="00190535">
        <w:rPr>
          <w:rFonts w:cstheme="minorHAnsi"/>
          <w:color w:val="000000" w:themeColor="text1"/>
        </w:rPr>
        <w:t xml:space="preserve"> can </w:t>
      </w:r>
      <w:r w:rsidR="00C90C77" w:rsidRPr="00190535">
        <w:rPr>
          <w:rFonts w:cstheme="minorHAnsi"/>
          <w:color w:val="000000" w:themeColor="text1"/>
        </w:rPr>
        <w:t xml:space="preserve">still </w:t>
      </w:r>
      <w:r w:rsidR="006D7741" w:rsidRPr="00190535">
        <w:rPr>
          <w:rFonts w:cstheme="minorHAnsi"/>
          <w:color w:val="000000" w:themeColor="text1"/>
        </w:rPr>
        <w:t xml:space="preserve">be </w:t>
      </w:r>
      <w:r w:rsidRPr="00190535">
        <w:rPr>
          <w:rFonts w:cstheme="minorHAnsi"/>
          <w:color w:val="000000" w:themeColor="text1"/>
        </w:rPr>
        <w:t>overcome by cancer cells</w:t>
      </w:r>
      <w:r w:rsidR="00A20EEE" w:rsidRPr="00190535">
        <w:rPr>
          <w:rFonts w:cstheme="minorHAnsi"/>
          <w:color w:val="000000" w:themeColor="text1"/>
        </w:rPr>
        <w:t xml:space="preserve">. </w:t>
      </w:r>
      <w:r w:rsidRPr="00190535">
        <w:rPr>
          <w:rFonts w:ascii="Calibri" w:eastAsia="Times New Roman" w:hAnsi="Calibri" w:cs="Calibri"/>
          <w:shd w:val="clear" w:color="auto" w:fill="FFFFFF"/>
          <w:lang w:eastAsia="en-GB"/>
        </w:rPr>
        <w:t>Sebastian Igelmann</w:t>
      </w:r>
      <w:r w:rsidR="00FA1842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, a PhD student </w:t>
      </w:r>
      <w:r w:rsidR="008D38CD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supervised by group leader Dr Gerardo </w:t>
      </w:r>
      <w:proofErr w:type="spellStart"/>
      <w:r w:rsidR="008D38CD" w:rsidRPr="00190535">
        <w:rPr>
          <w:rFonts w:ascii="Calibri" w:eastAsia="Times New Roman" w:hAnsi="Calibri" w:cs="Calibri"/>
          <w:shd w:val="clear" w:color="auto" w:fill="FFFFFF"/>
          <w:lang w:eastAsia="en-GB"/>
        </w:rPr>
        <w:t>Ferbeyre</w:t>
      </w:r>
      <w:proofErr w:type="spellEnd"/>
      <w:r w:rsidR="00F54A8C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 w:rsidR="00913DED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at the </w:t>
      </w:r>
      <w:r w:rsidR="00913DED" w:rsidRPr="00190535">
        <w:rPr>
          <w:rFonts w:cstheme="minorHAnsi"/>
          <w:color w:val="000000" w:themeColor="text1"/>
        </w:rPr>
        <w:t>University of Montreal</w:t>
      </w:r>
      <w:r w:rsidR="002B0B5D" w:rsidRPr="00190535">
        <w:rPr>
          <w:rFonts w:cstheme="minorHAnsi"/>
          <w:color w:val="000000" w:themeColor="text1"/>
        </w:rPr>
        <w:t>,</w:t>
      </w:r>
      <w:r w:rsidR="00C03AF3" w:rsidRPr="00190535">
        <w:rPr>
          <w:rFonts w:cstheme="minorHAnsi"/>
          <w:color w:val="000000" w:themeColor="text1"/>
        </w:rPr>
        <w:t xml:space="preserve"> </w:t>
      </w:r>
      <w:r w:rsidRPr="00190535">
        <w:rPr>
          <w:rFonts w:cstheme="minorHAnsi"/>
          <w:color w:val="000000" w:themeColor="text1"/>
        </w:rPr>
        <w:t>ha</w:t>
      </w:r>
      <w:r w:rsidR="00516F81" w:rsidRPr="00190535">
        <w:rPr>
          <w:rFonts w:cstheme="minorHAnsi"/>
          <w:color w:val="000000" w:themeColor="text1"/>
        </w:rPr>
        <w:t>s</w:t>
      </w:r>
      <w:r w:rsidRPr="00190535">
        <w:rPr>
          <w:rFonts w:cstheme="minorHAnsi"/>
          <w:color w:val="000000" w:themeColor="text1"/>
        </w:rPr>
        <w:t xml:space="preserve"> identified </w:t>
      </w:r>
      <w:r w:rsidR="005628F0" w:rsidRPr="00190535">
        <w:rPr>
          <w:rFonts w:cstheme="minorHAnsi"/>
          <w:color w:val="000000" w:themeColor="text1"/>
        </w:rPr>
        <w:t>a</w:t>
      </w:r>
      <w:r w:rsidRPr="00190535">
        <w:rPr>
          <w:rFonts w:cstheme="minorHAnsi"/>
          <w:color w:val="000000" w:themeColor="text1"/>
        </w:rPr>
        <w:t xml:space="preserve"> </w:t>
      </w:r>
      <w:r w:rsidR="006D7741" w:rsidRPr="00190535">
        <w:rPr>
          <w:rFonts w:cstheme="minorHAnsi"/>
          <w:color w:val="000000" w:themeColor="text1"/>
        </w:rPr>
        <w:t xml:space="preserve">group of </w:t>
      </w:r>
      <w:r w:rsidRPr="00190535">
        <w:rPr>
          <w:rFonts w:cstheme="minorHAnsi"/>
          <w:color w:val="000000" w:themeColor="text1"/>
        </w:rPr>
        <w:t>enzyme</w:t>
      </w:r>
      <w:r w:rsidR="006D7741" w:rsidRPr="00190535">
        <w:rPr>
          <w:rFonts w:cstheme="minorHAnsi"/>
          <w:color w:val="000000" w:themeColor="text1"/>
        </w:rPr>
        <w:t>s that work together to</w:t>
      </w:r>
      <w:r w:rsidRPr="00190535">
        <w:rPr>
          <w:rFonts w:cstheme="minorHAnsi"/>
          <w:color w:val="000000" w:themeColor="text1"/>
        </w:rPr>
        <w:t xml:space="preserve"> reprogramme cellular metabolism</w:t>
      </w:r>
      <w:r w:rsidR="006D7741" w:rsidRPr="00190535">
        <w:rPr>
          <w:rFonts w:cstheme="minorHAnsi"/>
          <w:color w:val="000000" w:themeColor="text1"/>
        </w:rPr>
        <w:t xml:space="preserve">. </w:t>
      </w:r>
      <w:r w:rsidR="008D38CD" w:rsidRPr="00190535">
        <w:rPr>
          <w:rFonts w:cstheme="minorHAnsi"/>
          <w:color w:val="000000" w:themeColor="text1"/>
        </w:rPr>
        <w:t>Th</w:t>
      </w:r>
      <w:r w:rsidR="00516F81" w:rsidRPr="00190535">
        <w:rPr>
          <w:rFonts w:cstheme="minorHAnsi"/>
          <w:color w:val="000000" w:themeColor="text1"/>
        </w:rPr>
        <w:t>is</w:t>
      </w:r>
      <w:r w:rsidR="008D38CD" w:rsidRPr="00190535">
        <w:rPr>
          <w:rFonts w:cstheme="minorHAnsi"/>
          <w:color w:val="000000" w:themeColor="text1"/>
        </w:rPr>
        <w:t xml:space="preserve"> </w:t>
      </w:r>
      <w:r w:rsidR="006D7741" w:rsidRPr="00190535">
        <w:rPr>
          <w:rFonts w:cstheme="minorHAnsi"/>
          <w:color w:val="000000" w:themeColor="text1"/>
        </w:rPr>
        <w:t>work</w:t>
      </w:r>
      <w:r w:rsidRPr="00190535">
        <w:rPr>
          <w:rFonts w:cstheme="minorHAnsi"/>
          <w:color w:val="000000" w:themeColor="text1"/>
        </w:rPr>
        <w:t xml:space="preserve"> provid</w:t>
      </w:r>
      <w:r w:rsidR="006D7741" w:rsidRPr="00190535">
        <w:rPr>
          <w:rFonts w:cstheme="minorHAnsi"/>
          <w:color w:val="000000" w:themeColor="text1"/>
        </w:rPr>
        <w:t>es</w:t>
      </w:r>
      <w:r w:rsidRPr="00190535">
        <w:rPr>
          <w:rFonts w:cstheme="minorHAnsi"/>
          <w:color w:val="000000" w:themeColor="text1"/>
        </w:rPr>
        <w:t xml:space="preserve"> important insight into </w:t>
      </w:r>
      <w:r w:rsidR="006D7B8E" w:rsidRPr="00190535">
        <w:rPr>
          <w:rFonts w:cstheme="minorHAnsi"/>
          <w:color w:val="000000" w:themeColor="text1"/>
        </w:rPr>
        <w:t>how</w:t>
      </w:r>
      <w:r w:rsidRPr="00190535">
        <w:rPr>
          <w:rFonts w:cstheme="minorHAnsi"/>
          <w:color w:val="000000" w:themeColor="text1"/>
        </w:rPr>
        <w:t xml:space="preserve"> tumour cells may initiate proliferation and circumvent senescence. </w:t>
      </w:r>
      <w:r w:rsidR="00C90C77" w:rsidRPr="00190535">
        <w:rPr>
          <w:rFonts w:cstheme="minorHAnsi"/>
          <w:color w:val="000000" w:themeColor="text1"/>
        </w:rPr>
        <w:t>Critically, t</w:t>
      </w:r>
      <w:r w:rsidRPr="00190535">
        <w:rPr>
          <w:rFonts w:cstheme="minorHAnsi"/>
          <w:color w:val="000000" w:themeColor="text1"/>
        </w:rPr>
        <w:t xml:space="preserve">his </w:t>
      </w:r>
      <w:r w:rsidR="006D7741" w:rsidRPr="00190535">
        <w:rPr>
          <w:rFonts w:cstheme="minorHAnsi"/>
          <w:color w:val="000000" w:themeColor="text1"/>
        </w:rPr>
        <w:t xml:space="preserve">specialist group of </w:t>
      </w:r>
      <w:r w:rsidRPr="00190535">
        <w:rPr>
          <w:rFonts w:cstheme="minorHAnsi"/>
          <w:color w:val="000000" w:themeColor="text1"/>
        </w:rPr>
        <w:t xml:space="preserve">enzymes </w:t>
      </w:r>
      <w:r w:rsidR="00996EAC" w:rsidRPr="00190535">
        <w:rPr>
          <w:rFonts w:cstheme="minorHAnsi"/>
          <w:color w:val="000000" w:themeColor="text1"/>
        </w:rPr>
        <w:t xml:space="preserve">provides </w:t>
      </w:r>
      <w:r w:rsidR="006D7B8E" w:rsidRPr="00190535">
        <w:rPr>
          <w:rFonts w:cstheme="minorHAnsi"/>
          <w:color w:val="000000" w:themeColor="text1"/>
        </w:rPr>
        <w:t>a</w:t>
      </w:r>
      <w:r w:rsidRPr="00190535">
        <w:rPr>
          <w:rFonts w:cstheme="minorHAnsi"/>
          <w:color w:val="000000" w:themeColor="text1"/>
        </w:rPr>
        <w:t xml:space="preserve"> </w:t>
      </w:r>
      <w:r w:rsidR="00D16750" w:rsidRPr="00190535">
        <w:rPr>
          <w:rFonts w:cstheme="minorHAnsi"/>
          <w:color w:val="000000" w:themeColor="text1"/>
        </w:rPr>
        <w:t>potential</w:t>
      </w:r>
      <w:r w:rsidRPr="00190535">
        <w:rPr>
          <w:rFonts w:cstheme="minorHAnsi"/>
          <w:color w:val="000000" w:themeColor="text1"/>
        </w:rPr>
        <w:t xml:space="preserve"> therapeutic target for human cancer treatment</w:t>
      </w:r>
      <w:r w:rsidR="002B0B5D" w:rsidRPr="00190535">
        <w:rPr>
          <w:rFonts w:cstheme="minorHAnsi"/>
          <w:color w:val="000000" w:themeColor="text1"/>
        </w:rPr>
        <w:t>.</w:t>
      </w:r>
    </w:p>
    <w:p w14:paraId="1BF5CBB2" w14:textId="1D4B8E4D" w:rsidR="0077579A" w:rsidRPr="00190535" w:rsidRDefault="0077579A" w:rsidP="00C647E7">
      <w:pPr>
        <w:rPr>
          <w:rFonts w:ascii="Calibri" w:hAnsi="Calibri" w:cs="Calibri"/>
          <w:b/>
          <w:color w:val="000000" w:themeColor="text1"/>
        </w:rPr>
      </w:pPr>
      <w:r w:rsidRPr="00190535">
        <w:rPr>
          <w:rFonts w:ascii="Calibri" w:hAnsi="Calibri" w:cs="Calibri"/>
          <w:b/>
          <w:color w:val="000000" w:themeColor="text1"/>
        </w:rPr>
        <w:t xml:space="preserve">////Body text: </w:t>
      </w:r>
    </w:p>
    <w:p w14:paraId="445B92A8" w14:textId="1F10B240" w:rsidR="001E6DFD" w:rsidRPr="00190535" w:rsidRDefault="003A4E21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Senescence </w:t>
      </w:r>
      <w:r w:rsidR="00000E9A" w:rsidRPr="00190535">
        <w:rPr>
          <w:rFonts w:ascii="Calibri" w:hAnsi="Calibri" w:cs="Calibri"/>
          <w:bCs/>
          <w:color w:val="000000" w:themeColor="text1"/>
        </w:rPr>
        <w:t>is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ED7668" w:rsidRPr="00190535">
        <w:rPr>
          <w:rFonts w:ascii="Calibri" w:hAnsi="Calibri" w:cs="Calibri"/>
          <w:bCs/>
          <w:color w:val="000000" w:themeColor="text1"/>
        </w:rPr>
        <w:t>a mechanism through which the development of</w:t>
      </w:r>
      <w:r w:rsidRPr="00190535">
        <w:rPr>
          <w:rFonts w:ascii="Calibri" w:hAnsi="Calibri" w:cs="Calibri"/>
          <w:bCs/>
          <w:color w:val="000000" w:themeColor="text1"/>
        </w:rPr>
        <w:t xml:space="preserve"> tumour</w:t>
      </w:r>
      <w:r w:rsidR="00ED7668" w:rsidRPr="00190535">
        <w:rPr>
          <w:rFonts w:ascii="Calibri" w:hAnsi="Calibri" w:cs="Calibri"/>
          <w:bCs/>
          <w:color w:val="000000" w:themeColor="text1"/>
        </w:rPr>
        <w:t xml:space="preserve">s may be suppressed, thus </w:t>
      </w:r>
      <w:r w:rsidR="006D7741" w:rsidRPr="00190535">
        <w:rPr>
          <w:rFonts w:ascii="Calibri" w:hAnsi="Calibri" w:cs="Calibri"/>
          <w:bCs/>
          <w:color w:val="000000" w:themeColor="text1"/>
        </w:rPr>
        <w:t>prevent</w:t>
      </w:r>
      <w:r w:rsidR="00F66DDC" w:rsidRPr="00190535">
        <w:rPr>
          <w:rFonts w:ascii="Calibri" w:hAnsi="Calibri" w:cs="Calibri"/>
          <w:bCs/>
          <w:color w:val="000000" w:themeColor="text1"/>
        </w:rPr>
        <w:t>ing</w:t>
      </w:r>
      <w:r w:rsidR="006D7741" w:rsidRPr="00190535">
        <w:rPr>
          <w:rFonts w:ascii="Calibri" w:hAnsi="Calibri" w:cs="Calibri"/>
          <w:bCs/>
          <w:color w:val="000000" w:themeColor="text1"/>
        </w:rPr>
        <w:t xml:space="preserve"> the initiation of cancer</w:t>
      </w:r>
      <w:r w:rsidRPr="00190535">
        <w:rPr>
          <w:rFonts w:ascii="Calibri" w:hAnsi="Calibri" w:cs="Calibri"/>
          <w:bCs/>
          <w:color w:val="000000" w:themeColor="text1"/>
        </w:rPr>
        <w:t xml:space="preserve">. Senescent </w:t>
      </w:r>
      <w:r w:rsidRPr="00190535">
        <w:rPr>
          <w:rFonts w:ascii="Calibri" w:hAnsi="Calibri" w:cs="Calibri"/>
          <w:bCs/>
          <w:color w:val="7030A0"/>
        </w:rPr>
        <w:t>[</w:t>
      </w:r>
      <w:proofErr w:type="spellStart"/>
      <w:r w:rsidRPr="00190535">
        <w:rPr>
          <w:rFonts w:ascii="Calibri" w:hAnsi="Calibri" w:cs="Calibri"/>
          <w:bCs/>
          <w:color w:val="7030A0"/>
        </w:rPr>
        <w:t>suh</w:t>
      </w:r>
      <w:proofErr w:type="spellEnd"/>
      <w:r w:rsidRPr="00190535">
        <w:rPr>
          <w:rFonts w:ascii="Calibri" w:hAnsi="Calibri" w:cs="Calibri"/>
          <w:bCs/>
          <w:color w:val="7030A0"/>
        </w:rPr>
        <w:t>-NEH-</w:t>
      </w:r>
      <w:proofErr w:type="spellStart"/>
      <w:r w:rsidRPr="00190535">
        <w:rPr>
          <w:rFonts w:ascii="Calibri" w:hAnsi="Calibri" w:cs="Calibri"/>
          <w:bCs/>
          <w:color w:val="7030A0"/>
        </w:rPr>
        <w:t>Snt</w:t>
      </w:r>
      <w:proofErr w:type="spellEnd"/>
      <w:r w:rsidRPr="00190535">
        <w:rPr>
          <w:rFonts w:ascii="Calibri" w:hAnsi="Calibri" w:cs="Calibri"/>
          <w:bCs/>
          <w:color w:val="7030A0"/>
        </w:rPr>
        <w:t xml:space="preserve">] </w:t>
      </w:r>
      <w:r w:rsidRPr="00190535">
        <w:rPr>
          <w:rFonts w:ascii="Calibri" w:hAnsi="Calibri" w:cs="Calibri"/>
          <w:bCs/>
          <w:color w:val="000000" w:themeColor="text1"/>
        </w:rPr>
        <w:t xml:space="preserve">cells expressing oncogenic </w:t>
      </w:r>
      <w:r w:rsidRPr="00190535">
        <w:rPr>
          <w:rFonts w:ascii="Calibri" w:hAnsi="Calibri" w:cs="Calibri"/>
          <w:bCs/>
          <w:color w:val="7030A0"/>
        </w:rPr>
        <w:t>[</w:t>
      </w:r>
      <w:proofErr w:type="spellStart"/>
      <w:r w:rsidRPr="00190535">
        <w:rPr>
          <w:rFonts w:ascii="Calibri" w:hAnsi="Calibri" w:cs="Calibri"/>
          <w:bCs/>
          <w:color w:val="7030A0"/>
        </w:rPr>
        <w:t>ong</w:t>
      </w:r>
      <w:proofErr w:type="spellEnd"/>
      <w:r w:rsidRPr="00190535">
        <w:rPr>
          <w:rFonts w:ascii="Calibri" w:hAnsi="Calibri" w:cs="Calibri"/>
          <w:bCs/>
          <w:color w:val="7030A0"/>
        </w:rPr>
        <w:t>-</w:t>
      </w:r>
      <w:proofErr w:type="spellStart"/>
      <w:r w:rsidRPr="00190535">
        <w:rPr>
          <w:rFonts w:ascii="Calibri" w:hAnsi="Calibri" w:cs="Calibri"/>
          <w:bCs/>
          <w:color w:val="7030A0"/>
        </w:rPr>
        <w:t>kow</w:t>
      </w:r>
      <w:proofErr w:type="spellEnd"/>
      <w:r w:rsidRPr="00190535">
        <w:rPr>
          <w:rFonts w:ascii="Calibri" w:hAnsi="Calibri" w:cs="Calibri"/>
          <w:bCs/>
          <w:color w:val="7030A0"/>
        </w:rPr>
        <w:t>-JEH-</w:t>
      </w:r>
      <w:proofErr w:type="spellStart"/>
      <w:r w:rsidRPr="00190535">
        <w:rPr>
          <w:rFonts w:ascii="Calibri" w:hAnsi="Calibri" w:cs="Calibri"/>
          <w:bCs/>
          <w:color w:val="7030A0"/>
        </w:rPr>
        <w:t>nuhk</w:t>
      </w:r>
      <w:proofErr w:type="spellEnd"/>
      <w:r w:rsidRPr="00190535">
        <w:rPr>
          <w:rFonts w:ascii="Calibri" w:hAnsi="Calibri" w:cs="Calibri"/>
          <w:bCs/>
          <w:color w:val="7030A0"/>
        </w:rPr>
        <w:t>]</w:t>
      </w:r>
      <w:r w:rsidRPr="00190535">
        <w:rPr>
          <w:rFonts w:ascii="Calibri" w:hAnsi="Calibri" w:cs="Calibri"/>
          <w:bCs/>
          <w:color w:val="000000" w:themeColor="text1"/>
        </w:rPr>
        <w:t xml:space="preserve"> mutations cannot divide and replicate </w:t>
      </w:r>
      <w:proofErr w:type="gramStart"/>
      <w:r w:rsidRPr="00190535">
        <w:rPr>
          <w:rFonts w:ascii="Calibri" w:hAnsi="Calibri" w:cs="Calibri"/>
          <w:bCs/>
          <w:color w:val="000000" w:themeColor="text1"/>
        </w:rPr>
        <w:t>as a result of</w:t>
      </w:r>
      <w:proofErr w:type="gramEnd"/>
      <w:r w:rsidRPr="00190535">
        <w:rPr>
          <w:rFonts w:ascii="Calibri" w:hAnsi="Calibri" w:cs="Calibri"/>
          <w:bCs/>
          <w:color w:val="000000" w:themeColor="text1"/>
        </w:rPr>
        <w:t xml:space="preserve"> multiple factors, including </w:t>
      </w:r>
      <w:r w:rsidR="008D38CD" w:rsidRPr="00190535">
        <w:rPr>
          <w:rFonts w:ascii="Calibri" w:hAnsi="Calibri" w:cs="Calibri"/>
          <w:bCs/>
          <w:color w:val="000000" w:themeColor="text1"/>
        </w:rPr>
        <w:t>oxidative stress, damaged DNA</w:t>
      </w:r>
      <w:r w:rsidR="00877B69" w:rsidRPr="00190535">
        <w:rPr>
          <w:rFonts w:ascii="Calibri" w:hAnsi="Calibri" w:cs="Calibri"/>
          <w:bCs/>
          <w:color w:val="000000" w:themeColor="text1"/>
        </w:rPr>
        <w:t xml:space="preserve">, </w:t>
      </w:r>
      <w:r w:rsidR="008D38CD" w:rsidRPr="00190535">
        <w:rPr>
          <w:rFonts w:ascii="Calibri" w:hAnsi="Calibri" w:cs="Calibri"/>
          <w:bCs/>
          <w:color w:val="000000" w:themeColor="text1"/>
        </w:rPr>
        <w:t xml:space="preserve">tumour suppressor activation and </w:t>
      </w:r>
      <w:r w:rsidRPr="00190535">
        <w:rPr>
          <w:rFonts w:ascii="Calibri" w:hAnsi="Calibri" w:cs="Calibri"/>
          <w:bCs/>
          <w:color w:val="000000" w:themeColor="text1"/>
        </w:rPr>
        <w:t xml:space="preserve">chronically dysfunctional mitochondria </w:t>
      </w:r>
      <w:r w:rsidRPr="00190535">
        <w:rPr>
          <w:rFonts w:ascii="Calibri" w:hAnsi="Calibri" w:cs="Calibri"/>
          <w:bCs/>
          <w:color w:val="7030A0"/>
        </w:rPr>
        <w:t>[</w:t>
      </w:r>
      <w:proofErr w:type="spellStart"/>
      <w:r w:rsidRPr="00190535">
        <w:rPr>
          <w:rFonts w:ascii="Calibri" w:hAnsi="Calibri" w:cs="Calibri"/>
          <w:bCs/>
          <w:color w:val="7030A0"/>
        </w:rPr>
        <w:t>mai</w:t>
      </w:r>
      <w:proofErr w:type="spellEnd"/>
      <w:r w:rsidRPr="00190535">
        <w:rPr>
          <w:rFonts w:ascii="Calibri" w:hAnsi="Calibri" w:cs="Calibri"/>
          <w:bCs/>
          <w:color w:val="7030A0"/>
        </w:rPr>
        <w:t>-tow-KON-dree-uh]</w:t>
      </w:r>
      <w:r w:rsidR="001E6DFD" w:rsidRPr="00190535">
        <w:rPr>
          <w:rFonts w:ascii="Calibri" w:hAnsi="Calibri" w:cs="Calibri"/>
          <w:bCs/>
          <w:color w:val="000000" w:themeColor="text1"/>
        </w:rPr>
        <w:t xml:space="preserve"> – </w:t>
      </w:r>
      <w:r w:rsidR="006D7741" w:rsidRPr="00190535">
        <w:rPr>
          <w:rFonts w:ascii="Calibri" w:hAnsi="Calibri" w:cs="Calibri"/>
          <w:bCs/>
          <w:color w:val="000000" w:themeColor="text1"/>
        </w:rPr>
        <w:t xml:space="preserve">the </w:t>
      </w:r>
      <w:r w:rsidR="0099056F" w:rsidRPr="00190535">
        <w:rPr>
          <w:rFonts w:ascii="Calibri" w:hAnsi="Calibri" w:cs="Calibri"/>
          <w:bCs/>
          <w:color w:val="000000" w:themeColor="text1"/>
        </w:rPr>
        <w:t>‘</w:t>
      </w:r>
      <w:r w:rsidR="006D7741" w:rsidRPr="00190535">
        <w:rPr>
          <w:rFonts w:ascii="Calibri" w:hAnsi="Calibri" w:cs="Calibri"/>
          <w:bCs/>
          <w:color w:val="000000" w:themeColor="text1"/>
        </w:rPr>
        <w:t>power</w:t>
      </w:r>
      <w:r w:rsidR="001916B6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6D7741" w:rsidRPr="00190535">
        <w:rPr>
          <w:rFonts w:ascii="Calibri" w:hAnsi="Calibri" w:cs="Calibri"/>
          <w:bCs/>
          <w:color w:val="000000" w:themeColor="text1"/>
        </w:rPr>
        <w:t>house</w:t>
      </w:r>
      <w:r w:rsidR="001916B6" w:rsidRPr="00190535">
        <w:rPr>
          <w:rFonts w:ascii="Calibri" w:hAnsi="Calibri" w:cs="Calibri"/>
          <w:bCs/>
          <w:color w:val="000000" w:themeColor="text1"/>
        </w:rPr>
        <w:t>s</w:t>
      </w:r>
      <w:r w:rsidR="0099056F" w:rsidRPr="00190535">
        <w:rPr>
          <w:rFonts w:ascii="Calibri" w:hAnsi="Calibri" w:cs="Calibri"/>
          <w:bCs/>
          <w:color w:val="000000" w:themeColor="text1"/>
        </w:rPr>
        <w:t>’</w:t>
      </w:r>
      <w:r w:rsidR="006D7741" w:rsidRPr="00190535">
        <w:rPr>
          <w:rFonts w:ascii="Calibri" w:hAnsi="Calibri" w:cs="Calibri"/>
          <w:bCs/>
          <w:color w:val="000000" w:themeColor="text1"/>
        </w:rPr>
        <w:t xml:space="preserve"> of </w:t>
      </w:r>
      <w:r w:rsidR="0099056F" w:rsidRPr="00190535">
        <w:rPr>
          <w:rFonts w:ascii="Calibri" w:hAnsi="Calibri" w:cs="Calibri"/>
          <w:bCs/>
          <w:color w:val="000000" w:themeColor="text1"/>
        </w:rPr>
        <w:t>cells</w:t>
      </w:r>
      <w:r w:rsidR="008D38CD" w:rsidRPr="00190535">
        <w:rPr>
          <w:rFonts w:ascii="Calibri" w:hAnsi="Calibri" w:cs="Calibri"/>
          <w:bCs/>
          <w:color w:val="000000" w:themeColor="text1"/>
        </w:rPr>
        <w:t>.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</w:p>
    <w:p w14:paraId="1E24855C" w14:textId="5DA73CE3" w:rsidR="003A4E21" w:rsidRPr="00190535" w:rsidRDefault="003A4E21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Dysfunctional mitochondria are a characteristic feature of senescent cells, which when compared with non-senescent cells, exhibit decreased NAD+/NADH</w:t>
      </w:r>
      <w:r w:rsidR="00B81507" w:rsidRPr="00190535">
        <w:rPr>
          <w:rFonts w:ascii="Calibri" w:hAnsi="Calibri" w:cs="Calibri"/>
          <w:bCs/>
          <w:color w:val="000000" w:themeColor="text1"/>
        </w:rPr>
        <w:t xml:space="preserve"> ratio</w:t>
      </w:r>
      <w:r w:rsidRPr="00190535">
        <w:rPr>
          <w:rFonts w:ascii="Calibri" w:hAnsi="Calibri" w:cs="Calibri"/>
          <w:bCs/>
          <w:color w:val="000000" w:themeColor="text1"/>
        </w:rPr>
        <w:t>, increased production of reactive oxygen species and lower levels of adenosine triphosphate.</w:t>
      </w:r>
      <w:r w:rsidR="008D38CD" w:rsidRPr="00190535">
        <w:rPr>
          <w:rFonts w:ascii="Calibri" w:hAnsi="Calibri" w:cs="Calibri"/>
          <w:bCs/>
          <w:color w:val="000000" w:themeColor="text1"/>
        </w:rPr>
        <w:t xml:space="preserve"> NAD+/NADH </w:t>
      </w:r>
      <w:r w:rsidR="00811592" w:rsidRPr="00190535">
        <w:rPr>
          <w:rFonts w:ascii="Calibri" w:hAnsi="Calibri" w:cs="Calibri"/>
          <w:bCs/>
          <w:color w:val="000000" w:themeColor="text1"/>
        </w:rPr>
        <w:t xml:space="preserve">ratio </w:t>
      </w:r>
      <w:r w:rsidR="008D38CD" w:rsidRPr="00190535">
        <w:rPr>
          <w:rFonts w:ascii="Calibri" w:hAnsi="Calibri" w:cs="Calibri"/>
          <w:bCs/>
          <w:color w:val="000000" w:themeColor="text1"/>
        </w:rPr>
        <w:t xml:space="preserve">as well as adenosine triphosphate are important molecules for the cell as they can </w:t>
      </w:r>
      <w:r w:rsidR="008B050A" w:rsidRPr="00190535">
        <w:rPr>
          <w:rFonts w:ascii="Calibri" w:hAnsi="Calibri" w:cs="Calibri"/>
          <w:bCs/>
          <w:color w:val="000000" w:themeColor="text1"/>
        </w:rPr>
        <w:t>reflect the energetic state of the cell</w:t>
      </w:r>
      <w:r w:rsidR="008D38CD" w:rsidRPr="00190535">
        <w:rPr>
          <w:rFonts w:ascii="Calibri" w:hAnsi="Calibri" w:cs="Calibri"/>
          <w:bCs/>
          <w:color w:val="000000" w:themeColor="text1"/>
        </w:rPr>
        <w:t xml:space="preserve">. Alterations in those molecules vastly affect the </w:t>
      </w:r>
      <w:r w:rsidR="008B050A" w:rsidRPr="00190535">
        <w:rPr>
          <w:rFonts w:ascii="Calibri" w:hAnsi="Calibri" w:cs="Calibri"/>
          <w:bCs/>
          <w:color w:val="000000" w:themeColor="text1"/>
        </w:rPr>
        <w:t xml:space="preserve">ability of a </w:t>
      </w:r>
      <w:r w:rsidR="008D38CD" w:rsidRPr="00190535">
        <w:rPr>
          <w:rFonts w:ascii="Calibri" w:hAnsi="Calibri" w:cs="Calibri"/>
          <w:bCs/>
          <w:color w:val="000000" w:themeColor="text1"/>
        </w:rPr>
        <w:t xml:space="preserve">cell to proliferate and divide thus 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lack of </w:t>
      </w:r>
      <w:r w:rsidR="008B050A" w:rsidRPr="00190535">
        <w:rPr>
          <w:rFonts w:ascii="Calibri" w:hAnsi="Calibri" w:cs="Calibri"/>
          <w:bCs/>
          <w:color w:val="000000" w:themeColor="text1"/>
        </w:rPr>
        <w:t>NAD and adenosine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triphosphate</w:t>
      </w:r>
      <w:r w:rsidR="008B050A" w:rsidRPr="00190535">
        <w:rPr>
          <w:rFonts w:ascii="Calibri" w:hAnsi="Calibri" w:cs="Calibri"/>
          <w:bCs/>
          <w:color w:val="000000" w:themeColor="text1"/>
        </w:rPr>
        <w:t xml:space="preserve"> will oppose the transformation </w:t>
      </w:r>
      <w:r w:rsidR="005461C8" w:rsidRPr="00190535">
        <w:rPr>
          <w:rFonts w:ascii="Calibri" w:hAnsi="Calibri" w:cs="Calibri"/>
          <w:bCs/>
          <w:color w:val="000000" w:themeColor="text1"/>
        </w:rPr>
        <w:t>process.</w:t>
      </w:r>
    </w:p>
    <w:p w14:paraId="1D103B6C" w14:textId="797F2417" w:rsidR="00E042EA" w:rsidRPr="00190535" w:rsidRDefault="00B5523E" w:rsidP="00C647E7">
      <w:pPr>
        <w:spacing w:line="240" w:lineRule="auto"/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Cells destined to become cancerous often </w:t>
      </w:r>
      <w:proofErr w:type="gramStart"/>
      <w:r w:rsidRPr="00190535">
        <w:rPr>
          <w:rFonts w:ascii="Calibri" w:hAnsi="Calibri" w:cs="Calibri"/>
          <w:bCs/>
          <w:color w:val="000000" w:themeColor="text1"/>
        </w:rPr>
        <w:t>have to</w:t>
      </w:r>
      <w:proofErr w:type="gramEnd"/>
      <w:r w:rsidRPr="00190535">
        <w:rPr>
          <w:rFonts w:ascii="Calibri" w:hAnsi="Calibri" w:cs="Calibri"/>
          <w:bCs/>
          <w:color w:val="000000" w:themeColor="text1"/>
        </w:rPr>
        <w:t xml:space="preserve"> overcome senescence before they </w:t>
      </w:r>
      <w:r w:rsidR="008D38CD" w:rsidRPr="00190535">
        <w:rPr>
          <w:rFonts w:ascii="Calibri" w:hAnsi="Calibri" w:cs="Calibri"/>
          <w:bCs/>
          <w:color w:val="000000" w:themeColor="text1"/>
        </w:rPr>
        <w:t xml:space="preserve">get </w:t>
      </w:r>
      <w:r w:rsidRPr="00190535">
        <w:rPr>
          <w:rFonts w:ascii="Calibri" w:hAnsi="Calibri" w:cs="Calibri"/>
          <w:bCs/>
          <w:color w:val="000000" w:themeColor="text1"/>
        </w:rPr>
        <w:t>transform</w:t>
      </w:r>
      <w:r w:rsidR="008D38CD" w:rsidRPr="00190535">
        <w:rPr>
          <w:rFonts w:ascii="Calibri" w:hAnsi="Calibri" w:cs="Calibri"/>
          <w:bCs/>
          <w:color w:val="000000" w:themeColor="text1"/>
        </w:rPr>
        <w:t>ed</w:t>
      </w:r>
      <w:r w:rsidRPr="00190535">
        <w:rPr>
          <w:rFonts w:ascii="Calibri" w:hAnsi="Calibri" w:cs="Calibri"/>
          <w:bCs/>
          <w:color w:val="000000" w:themeColor="text1"/>
        </w:rPr>
        <w:t xml:space="preserve">. </w:t>
      </w:r>
      <w:r w:rsidR="00B13779" w:rsidRPr="00190535">
        <w:rPr>
          <w:rFonts w:ascii="Calibri" w:hAnsi="Calibri" w:cs="Calibri"/>
          <w:bCs/>
          <w:color w:val="000000" w:themeColor="text1"/>
        </w:rPr>
        <w:t xml:space="preserve">Sebastian </w:t>
      </w:r>
      <w:r w:rsidR="004A0BDE" w:rsidRPr="00190535">
        <w:rPr>
          <w:rFonts w:ascii="Calibri" w:eastAsia="Times New Roman" w:hAnsi="Calibri" w:cs="Calibri"/>
          <w:shd w:val="clear" w:color="auto" w:fill="FFFFFF"/>
          <w:lang w:eastAsia="en-GB"/>
        </w:rPr>
        <w:t>Igelmann</w:t>
      </w:r>
      <w:r w:rsidR="004A0BDE" w:rsidRPr="00190535">
        <w:rPr>
          <w:rFonts w:ascii="Calibri" w:eastAsia="Times New Roman" w:hAnsi="Calibri" w:cs="Calibri"/>
          <w:lang w:eastAsia="en-GB"/>
        </w:rPr>
        <w:t xml:space="preserve"> </w:t>
      </w:r>
      <w:r w:rsidR="002B0B5D" w:rsidRPr="00190535">
        <w:rPr>
          <w:rFonts w:ascii="Calibri" w:eastAsia="Times New Roman" w:hAnsi="Calibri" w:cs="Calibri"/>
          <w:lang w:eastAsia="en-GB"/>
        </w:rPr>
        <w:t xml:space="preserve">at the </w:t>
      </w:r>
      <w:r w:rsidR="002B0B5D" w:rsidRPr="00190535">
        <w:rPr>
          <w:rFonts w:cstheme="minorHAnsi"/>
          <w:color w:val="000000" w:themeColor="text1"/>
        </w:rPr>
        <w:t xml:space="preserve">University of Montreal, Canada, </w:t>
      </w:r>
      <w:r w:rsidRPr="00190535">
        <w:rPr>
          <w:rFonts w:ascii="Calibri" w:hAnsi="Calibri" w:cs="Calibri"/>
          <w:bCs/>
        </w:rPr>
        <w:t xml:space="preserve">and </w:t>
      </w:r>
      <w:r w:rsidR="002B0B5D" w:rsidRPr="00190535">
        <w:rPr>
          <w:rFonts w:ascii="Calibri" w:hAnsi="Calibri" w:cs="Calibri"/>
          <w:bCs/>
        </w:rPr>
        <w:t xml:space="preserve">his </w:t>
      </w:r>
      <w:r w:rsidRPr="00190535">
        <w:rPr>
          <w:rFonts w:ascii="Calibri" w:hAnsi="Calibri" w:cs="Calibri"/>
          <w:bCs/>
        </w:rPr>
        <w:t>collea</w:t>
      </w:r>
      <w:r w:rsidRPr="00190535">
        <w:rPr>
          <w:rFonts w:ascii="Calibri" w:hAnsi="Calibri" w:cs="Calibri"/>
          <w:bCs/>
          <w:color w:val="000000" w:themeColor="text1"/>
        </w:rPr>
        <w:t xml:space="preserve">gues </w:t>
      </w:r>
      <w:r w:rsidR="00662334" w:rsidRPr="00190535">
        <w:rPr>
          <w:rFonts w:ascii="Calibri" w:hAnsi="Calibri" w:cs="Calibri"/>
          <w:bCs/>
          <w:color w:val="000000" w:themeColor="text1"/>
        </w:rPr>
        <w:t>believe</w:t>
      </w:r>
      <w:r w:rsidRPr="00190535">
        <w:rPr>
          <w:rFonts w:ascii="Calibri" w:hAnsi="Calibri" w:cs="Calibri"/>
          <w:bCs/>
          <w:color w:val="000000" w:themeColor="text1"/>
        </w:rPr>
        <w:t xml:space="preserve"> that gaining an understanding of how these cells overcome the obstacle of senescence is </w:t>
      </w:r>
      <w:r w:rsidR="00662334" w:rsidRPr="00190535">
        <w:rPr>
          <w:rFonts w:ascii="Calibri" w:hAnsi="Calibri" w:cs="Calibri"/>
          <w:bCs/>
          <w:color w:val="000000" w:themeColor="text1"/>
        </w:rPr>
        <w:t>vital to</w:t>
      </w:r>
      <w:r w:rsidRPr="00190535">
        <w:rPr>
          <w:rFonts w:ascii="Calibri" w:hAnsi="Calibri" w:cs="Calibri"/>
          <w:bCs/>
          <w:color w:val="000000" w:themeColor="text1"/>
        </w:rPr>
        <w:t xml:space="preserve"> aid our understanding </w:t>
      </w:r>
      <w:r w:rsidR="00662334" w:rsidRPr="00190535">
        <w:rPr>
          <w:rFonts w:ascii="Calibri" w:hAnsi="Calibri" w:cs="Calibri"/>
          <w:bCs/>
          <w:color w:val="000000" w:themeColor="text1"/>
        </w:rPr>
        <w:t xml:space="preserve">of the </w:t>
      </w:r>
      <w:r w:rsidR="008D38CD" w:rsidRPr="00190535">
        <w:rPr>
          <w:rFonts w:ascii="Calibri" w:hAnsi="Calibri" w:cs="Calibri"/>
          <w:bCs/>
          <w:color w:val="000000" w:themeColor="text1"/>
        </w:rPr>
        <w:t>tumorigenic</w:t>
      </w:r>
      <w:r w:rsidR="00662334" w:rsidRPr="00190535">
        <w:rPr>
          <w:rFonts w:ascii="Calibri" w:hAnsi="Calibri" w:cs="Calibri"/>
          <w:bCs/>
          <w:color w:val="000000" w:themeColor="text1"/>
        </w:rPr>
        <w:t xml:space="preserve"> process and ultimately </w:t>
      </w:r>
      <w:r w:rsidR="002E2A85" w:rsidRPr="00190535">
        <w:rPr>
          <w:rFonts w:ascii="Calibri" w:hAnsi="Calibri" w:cs="Calibri"/>
          <w:bCs/>
          <w:color w:val="000000" w:themeColor="text1"/>
        </w:rPr>
        <w:t>identify</w:t>
      </w:r>
      <w:r w:rsidR="00662334" w:rsidRPr="00190535">
        <w:rPr>
          <w:rFonts w:ascii="Calibri" w:hAnsi="Calibri" w:cs="Calibri"/>
          <w:bCs/>
          <w:color w:val="000000" w:themeColor="text1"/>
        </w:rPr>
        <w:t xml:space="preserve"> therapeutic targets.</w:t>
      </w:r>
    </w:p>
    <w:p w14:paraId="73DA68EC" w14:textId="35182F90" w:rsidR="006A0CA8" w:rsidRPr="00190535" w:rsidRDefault="006A0CA8" w:rsidP="00C647E7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190535">
        <w:rPr>
          <w:rFonts w:ascii="Calibri" w:hAnsi="Calibri" w:cs="Calibri"/>
          <w:bCs/>
          <w:color w:val="000000" w:themeColor="text1"/>
        </w:rPr>
        <w:t>…</w:t>
      </w:r>
    </w:p>
    <w:p w14:paraId="0111AFEE" w14:textId="276DA562" w:rsidR="00662334" w:rsidRPr="00190535" w:rsidRDefault="00662334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During senescence</w:t>
      </w:r>
      <w:r w:rsidR="0099056F" w:rsidRPr="00190535">
        <w:rPr>
          <w:rFonts w:ascii="Calibri" w:hAnsi="Calibri" w:cs="Calibri"/>
          <w:bCs/>
          <w:color w:val="000000" w:themeColor="text1"/>
        </w:rPr>
        <w:t xml:space="preserve"> caused by spe</w:t>
      </w:r>
      <w:r w:rsidR="00D16750" w:rsidRPr="00190535">
        <w:rPr>
          <w:rFonts w:ascii="Calibri" w:hAnsi="Calibri" w:cs="Calibri"/>
          <w:bCs/>
          <w:color w:val="000000" w:themeColor="text1"/>
        </w:rPr>
        <w:t>ci</w:t>
      </w:r>
      <w:r w:rsidR="0099056F" w:rsidRPr="00190535">
        <w:rPr>
          <w:rFonts w:ascii="Calibri" w:hAnsi="Calibri" w:cs="Calibri"/>
          <w:bCs/>
          <w:color w:val="000000" w:themeColor="text1"/>
        </w:rPr>
        <w:t>fic types of genetic failure</w:t>
      </w:r>
      <w:r w:rsidRPr="00190535">
        <w:rPr>
          <w:rFonts w:ascii="Calibri" w:hAnsi="Calibri" w:cs="Calibri"/>
          <w:bCs/>
          <w:color w:val="000000" w:themeColor="text1"/>
        </w:rPr>
        <w:t xml:space="preserve">, </w:t>
      </w:r>
      <w:r w:rsidR="0099056F" w:rsidRPr="00190535">
        <w:rPr>
          <w:rFonts w:ascii="Calibri" w:hAnsi="Calibri" w:cs="Calibri"/>
          <w:bCs/>
          <w:color w:val="000000" w:themeColor="text1"/>
        </w:rPr>
        <w:t>a number of specif</w:t>
      </w:r>
      <w:r w:rsidR="00D16750" w:rsidRPr="00190535">
        <w:rPr>
          <w:rFonts w:ascii="Calibri" w:hAnsi="Calibri" w:cs="Calibri"/>
          <w:bCs/>
          <w:color w:val="000000" w:themeColor="text1"/>
        </w:rPr>
        <w:t>i</w:t>
      </w:r>
      <w:r w:rsidR="0099056F" w:rsidRPr="00190535">
        <w:rPr>
          <w:rFonts w:ascii="Calibri" w:hAnsi="Calibri" w:cs="Calibri"/>
          <w:bCs/>
          <w:color w:val="000000" w:themeColor="text1"/>
        </w:rPr>
        <w:t xml:space="preserve">c proteins are </w:t>
      </w:r>
      <w:proofErr w:type="gramStart"/>
      <w:r w:rsidR="0099056F" w:rsidRPr="00190535">
        <w:rPr>
          <w:rFonts w:ascii="Calibri" w:hAnsi="Calibri" w:cs="Calibri"/>
          <w:bCs/>
          <w:color w:val="000000" w:themeColor="text1"/>
        </w:rPr>
        <w:t>degraded</w:t>
      </w:r>
      <w:proofErr w:type="gramEnd"/>
      <w:r w:rsidR="0099056F" w:rsidRPr="00190535">
        <w:rPr>
          <w:rFonts w:ascii="Calibri" w:hAnsi="Calibri" w:cs="Calibri"/>
          <w:bCs/>
          <w:color w:val="000000" w:themeColor="text1"/>
        </w:rPr>
        <w:t xml:space="preserve"> and many </w:t>
      </w:r>
      <w:r w:rsidRPr="00190535">
        <w:rPr>
          <w:rFonts w:ascii="Calibri" w:hAnsi="Calibri" w:cs="Calibri"/>
          <w:bCs/>
          <w:color w:val="000000" w:themeColor="text1"/>
        </w:rPr>
        <w:t xml:space="preserve">cell proliferation processes are affected. One of these proteins is STAT3, which </w:t>
      </w:r>
      <w:r w:rsidR="0099056F" w:rsidRPr="00190535">
        <w:rPr>
          <w:rFonts w:ascii="Calibri" w:hAnsi="Calibri" w:cs="Calibri"/>
          <w:bCs/>
          <w:color w:val="000000" w:themeColor="text1"/>
        </w:rPr>
        <w:t xml:space="preserve">transfers messages within the cell and stimulates </w:t>
      </w:r>
      <w:r w:rsidR="00D16750" w:rsidRPr="00190535">
        <w:rPr>
          <w:rFonts w:ascii="Calibri" w:hAnsi="Calibri" w:cs="Calibri"/>
          <w:bCs/>
          <w:color w:val="000000" w:themeColor="text1"/>
        </w:rPr>
        <w:t>specific</w:t>
      </w:r>
      <w:r w:rsidR="0099056F" w:rsidRPr="00190535">
        <w:rPr>
          <w:rFonts w:ascii="Calibri" w:hAnsi="Calibri" w:cs="Calibri"/>
          <w:bCs/>
          <w:color w:val="000000" w:themeColor="text1"/>
        </w:rPr>
        <w:t xml:space="preserve"> genetic processes</w:t>
      </w:r>
      <w:r w:rsidRPr="00190535">
        <w:rPr>
          <w:rFonts w:ascii="Calibri" w:hAnsi="Calibri" w:cs="Calibri"/>
          <w:bCs/>
          <w:color w:val="000000" w:themeColor="text1"/>
        </w:rPr>
        <w:t xml:space="preserve">. The protein STAT3 is critical to control nuclear transcription (gene expression) and electron transport and oxidative phosphorylation </w:t>
      </w:r>
      <w:r w:rsidR="00B92FC1" w:rsidRPr="00190535">
        <w:rPr>
          <w:rFonts w:ascii="Calibri" w:hAnsi="Calibri" w:cs="Calibri"/>
          <w:bCs/>
          <w:color w:val="7030A0"/>
        </w:rPr>
        <w:t>[</w:t>
      </w:r>
      <w:proofErr w:type="spellStart"/>
      <w:r w:rsidR="00B92FC1" w:rsidRPr="00190535">
        <w:rPr>
          <w:rFonts w:ascii="Calibri" w:hAnsi="Calibri" w:cs="Calibri"/>
          <w:bCs/>
          <w:color w:val="7030A0"/>
        </w:rPr>
        <w:t>fos</w:t>
      </w:r>
      <w:proofErr w:type="spellEnd"/>
      <w:r w:rsidR="00B92FC1" w:rsidRPr="00190535">
        <w:rPr>
          <w:rFonts w:ascii="Calibri" w:hAnsi="Calibri" w:cs="Calibri"/>
          <w:bCs/>
          <w:color w:val="7030A0"/>
        </w:rPr>
        <w:t>-</w:t>
      </w:r>
      <w:proofErr w:type="spellStart"/>
      <w:r w:rsidR="00B92FC1" w:rsidRPr="00190535">
        <w:rPr>
          <w:rFonts w:ascii="Calibri" w:hAnsi="Calibri" w:cs="Calibri"/>
          <w:bCs/>
          <w:color w:val="7030A0"/>
        </w:rPr>
        <w:t>fo</w:t>
      </w:r>
      <w:proofErr w:type="spellEnd"/>
      <w:r w:rsidR="00B92FC1" w:rsidRPr="00190535">
        <w:rPr>
          <w:rFonts w:ascii="Calibri" w:hAnsi="Calibri" w:cs="Calibri"/>
          <w:bCs/>
          <w:color w:val="7030A0"/>
        </w:rPr>
        <w:t>-</w:t>
      </w:r>
      <w:proofErr w:type="spellStart"/>
      <w:r w:rsidR="00B92FC1" w:rsidRPr="00190535">
        <w:rPr>
          <w:rFonts w:ascii="Calibri" w:hAnsi="Calibri" w:cs="Calibri"/>
          <w:bCs/>
          <w:color w:val="7030A0"/>
        </w:rPr>
        <w:t>ruh</w:t>
      </w:r>
      <w:proofErr w:type="spellEnd"/>
      <w:r w:rsidR="00B92FC1" w:rsidRPr="00190535">
        <w:rPr>
          <w:rFonts w:ascii="Calibri" w:hAnsi="Calibri" w:cs="Calibri"/>
          <w:bCs/>
          <w:color w:val="7030A0"/>
        </w:rPr>
        <w:t>-</w:t>
      </w:r>
      <w:r w:rsidR="00EC744C" w:rsidRPr="00190535">
        <w:rPr>
          <w:rFonts w:ascii="Calibri" w:hAnsi="Calibri" w:cs="Calibri"/>
          <w:bCs/>
          <w:color w:val="7030A0"/>
        </w:rPr>
        <w:t>LAY</w:t>
      </w:r>
      <w:r w:rsidR="00B92FC1" w:rsidRPr="00190535">
        <w:rPr>
          <w:rFonts w:ascii="Calibri" w:hAnsi="Calibri" w:cs="Calibri"/>
          <w:bCs/>
          <w:color w:val="7030A0"/>
        </w:rPr>
        <w:t>-</w:t>
      </w:r>
      <w:proofErr w:type="spellStart"/>
      <w:r w:rsidR="00B92FC1" w:rsidRPr="00190535">
        <w:rPr>
          <w:rFonts w:ascii="Calibri" w:hAnsi="Calibri" w:cs="Calibri"/>
          <w:bCs/>
          <w:color w:val="7030A0"/>
        </w:rPr>
        <w:t>shn</w:t>
      </w:r>
      <w:proofErr w:type="spellEnd"/>
      <w:r w:rsidR="00B92FC1" w:rsidRPr="00190535">
        <w:rPr>
          <w:rFonts w:ascii="Calibri" w:hAnsi="Calibri" w:cs="Calibri"/>
          <w:bCs/>
          <w:color w:val="7030A0"/>
        </w:rPr>
        <w:t>]</w:t>
      </w:r>
      <w:r w:rsidR="00B92FC1" w:rsidRPr="00190535">
        <w:rPr>
          <w:rFonts w:ascii="Calibri" w:hAnsi="Calibri" w:cs="Calibri"/>
          <w:bCs/>
          <w:color w:val="000000" w:themeColor="text1"/>
        </w:rPr>
        <w:t xml:space="preserve"> </w:t>
      </w:r>
      <w:r w:rsidRPr="00190535">
        <w:rPr>
          <w:rFonts w:ascii="Calibri" w:hAnsi="Calibri" w:cs="Calibri"/>
          <w:bCs/>
          <w:color w:val="000000" w:themeColor="text1"/>
        </w:rPr>
        <w:t xml:space="preserve">in mitochondria. </w:t>
      </w:r>
      <w:r w:rsidR="0099056F" w:rsidRPr="00190535">
        <w:rPr>
          <w:rFonts w:ascii="Calibri" w:hAnsi="Calibri" w:cs="Calibri"/>
          <w:bCs/>
          <w:color w:val="000000" w:themeColor="text1"/>
        </w:rPr>
        <w:t>The processes of e</w:t>
      </w:r>
      <w:r w:rsidRPr="00190535">
        <w:rPr>
          <w:rFonts w:ascii="Calibri" w:hAnsi="Calibri" w:cs="Calibri"/>
          <w:bCs/>
          <w:color w:val="000000" w:themeColor="text1"/>
        </w:rPr>
        <w:t xml:space="preserve">lectron transfer and oxidative phosphorylation combine in a </w:t>
      </w:r>
      <w:r w:rsidR="0099056F" w:rsidRPr="00190535">
        <w:rPr>
          <w:rFonts w:ascii="Calibri" w:hAnsi="Calibri" w:cs="Calibri"/>
          <w:bCs/>
          <w:color w:val="000000" w:themeColor="text1"/>
        </w:rPr>
        <w:t>system</w:t>
      </w:r>
      <w:r w:rsidRPr="00190535">
        <w:rPr>
          <w:rFonts w:ascii="Calibri" w:hAnsi="Calibri" w:cs="Calibri"/>
          <w:bCs/>
          <w:color w:val="000000" w:themeColor="text1"/>
        </w:rPr>
        <w:t xml:space="preserve"> that couple redox reactions</w:t>
      </w:r>
      <w:r w:rsidR="0099056F" w:rsidRPr="00190535">
        <w:rPr>
          <w:rFonts w:ascii="Calibri" w:hAnsi="Calibri" w:cs="Calibri"/>
          <w:bCs/>
          <w:color w:val="000000" w:themeColor="text1"/>
        </w:rPr>
        <w:t xml:space="preserve">, which use the sharing of electrons between </w:t>
      </w:r>
      <w:r w:rsidR="00D16750" w:rsidRPr="00190535">
        <w:rPr>
          <w:rFonts w:ascii="Calibri" w:hAnsi="Calibri" w:cs="Calibri"/>
          <w:bCs/>
          <w:color w:val="000000" w:themeColor="text1"/>
        </w:rPr>
        <w:t>molecules</w:t>
      </w:r>
      <w:r w:rsidR="0099056F" w:rsidRPr="00190535">
        <w:rPr>
          <w:rFonts w:ascii="Calibri" w:hAnsi="Calibri" w:cs="Calibri"/>
          <w:bCs/>
          <w:color w:val="000000" w:themeColor="text1"/>
        </w:rPr>
        <w:t xml:space="preserve"> </w:t>
      </w:r>
      <w:r w:rsidRPr="00190535">
        <w:rPr>
          <w:rFonts w:ascii="Calibri" w:hAnsi="Calibri" w:cs="Calibri"/>
          <w:bCs/>
          <w:color w:val="000000" w:themeColor="text1"/>
        </w:rPr>
        <w:t xml:space="preserve">to ultimately produce </w:t>
      </w:r>
      <w:r w:rsidR="00953A9F" w:rsidRPr="00190535">
        <w:rPr>
          <w:rFonts w:ascii="Calibri" w:hAnsi="Calibri" w:cs="Calibri"/>
          <w:bCs/>
          <w:color w:val="000000" w:themeColor="text1"/>
        </w:rPr>
        <w:t xml:space="preserve">adenosine triphosphate </w:t>
      </w:r>
      <w:r w:rsidRPr="00190535">
        <w:rPr>
          <w:rFonts w:ascii="Calibri" w:hAnsi="Calibri" w:cs="Calibri"/>
          <w:bCs/>
          <w:color w:val="000000" w:themeColor="text1"/>
        </w:rPr>
        <w:t>as an energy source.</w:t>
      </w:r>
    </w:p>
    <w:p w14:paraId="6D9A8F91" w14:textId="04035FA2" w:rsidR="00B033D1" w:rsidRPr="00190535" w:rsidRDefault="00662334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The presence of functional STAT3 is critical for some oncogenic</w:t>
      </w:r>
      <w:r w:rsidR="0099056F" w:rsidRPr="00190535">
        <w:rPr>
          <w:rFonts w:ascii="Calibri" w:hAnsi="Calibri" w:cs="Calibri"/>
          <w:bCs/>
          <w:color w:val="000000" w:themeColor="text1"/>
        </w:rPr>
        <w:t xml:space="preserve"> (cancer-related)</w:t>
      </w:r>
      <w:r w:rsidRPr="00190535">
        <w:rPr>
          <w:rFonts w:ascii="Calibri" w:hAnsi="Calibri" w:cs="Calibri"/>
          <w:bCs/>
          <w:color w:val="000000" w:themeColor="text1"/>
        </w:rPr>
        <w:t xml:space="preserve"> proteins to induce cellular transformation</w:t>
      </w:r>
      <w:r w:rsidR="00B8441B" w:rsidRPr="00190535">
        <w:rPr>
          <w:rFonts w:ascii="Calibri" w:hAnsi="Calibri" w:cs="Calibri"/>
          <w:bCs/>
          <w:color w:val="000000" w:themeColor="text1"/>
        </w:rPr>
        <w:t xml:space="preserve">, which is the change of normal cells to their </w:t>
      </w:r>
      <w:r w:rsidR="00D16750" w:rsidRPr="00190535">
        <w:rPr>
          <w:rFonts w:ascii="Calibri" w:hAnsi="Calibri" w:cs="Calibri"/>
          <w:bCs/>
          <w:color w:val="000000" w:themeColor="text1"/>
        </w:rPr>
        <w:t>tumour</w:t>
      </w:r>
      <w:r w:rsidR="00B8441B" w:rsidRPr="00190535">
        <w:rPr>
          <w:rFonts w:ascii="Calibri" w:hAnsi="Calibri" w:cs="Calibri"/>
          <w:bCs/>
          <w:color w:val="000000" w:themeColor="text1"/>
        </w:rPr>
        <w:t xml:space="preserve"> state</w:t>
      </w:r>
      <w:r w:rsidRPr="00190535">
        <w:rPr>
          <w:rFonts w:ascii="Calibri" w:hAnsi="Calibri" w:cs="Calibri"/>
          <w:bCs/>
          <w:color w:val="000000" w:themeColor="text1"/>
        </w:rPr>
        <w:t xml:space="preserve">. Furthermore, </w:t>
      </w:r>
      <w:r w:rsidR="00B8441B" w:rsidRPr="00190535">
        <w:rPr>
          <w:rFonts w:ascii="Calibri" w:hAnsi="Calibri" w:cs="Calibri"/>
          <w:bCs/>
          <w:color w:val="000000" w:themeColor="text1"/>
        </w:rPr>
        <w:t xml:space="preserve">in some tests </w:t>
      </w:r>
      <w:r w:rsidR="005975D4" w:rsidRPr="00190535">
        <w:rPr>
          <w:rFonts w:ascii="Calibri" w:hAnsi="Calibri" w:cs="Calibri"/>
          <w:bCs/>
          <w:color w:val="000000" w:themeColor="text1"/>
        </w:rPr>
        <w:t xml:space="preserve">in which </w:t>
      </w:r>
      <w:r w:rsidRPr="00190535">
        <w:rPr>
          <w:rFonts w:ascii="Calibri" w:hAnsi="Calibri" w:cs="Calibri"/>
          <w:bCs/>
          <w:color w:val="000000" w:themeColor="text1"/>
        </w:rPr>
        <w:t>the STAT3</w:t>
      </w:r>
      <w:r w:rsidRPr="00190535">
        <w:rPr>
          <w:rFonts w:ascii="Calibri" w:hAnsi="Calibri" w:cs="Calibri"/>
          <w:bCs/>
          <w:i/>
          <w:iCs/>
          <w:color w:val="000000" w:themeColor="text1"/>
        </w:rPr>
        <w:t xml:space="preserve"> </w:t>
      </w:r>
      <w:r w:rsidRPr="00190535">
        <w:rPr>
          <w:rFonts w:ascii="Calibri" w:hAnsi="Calibri" w:cs="Calibri"/>
          <w:bCs/>
          <w:color w:val="000000" w:themeColor="text1"/>
        </w:rPr>
        <w:t xml:space="preserve">gene is </w:t>
      </w:r>
      <w:r w:rsidR="00B8441B" w:rsidRPr="00190535">
        <w:rPr>
          <w:rFonts w:ascii="Calibri" w:hAnsi="Calibri" w:cs="Calibri"/>
          <w:bCs/>
          <w:color w:val="000000" w:themeColor="text1"/>
        </w:rPr>
        <w:t xml:space="preserve">removed from normal </w:t>
      </w:r>
      <w:r w:rsidRPr="00190535">
        <w:rPr>
          <w:rFonts w:ascii="Calibri" w:hAnsi="Calibri" w:cs="Calibri"/>
          <w:bCs/>
          <w:color w:val="000000" w:themeColor="text1"/>
        </w:rPr>
        <w:t xml:space="preserve">cells, mitochondrial dysfunction ensues, reactive oxygen species are </w:t>
      </w:r>
      <w:proofErr w:type="gramStart"/>
      <w:r w:rsidRPr="00190535">
        <w:rPr>
          <w:rFonts w:ascii="Calibri" w:hAnsi="Calibri" w:cs="Calibri"/>
          <w:bCs/>
          <w:color w:val="000000" w:themeColor="text1"/>
        </w:rPr>
        <w:t>overproduced</w:t>
      </w:r>
      <w:proofErr w:type="gramEnd"/>
      <w:r w:rsidRPr="00190535">
        <w:rPr>
          <w:rFonts w:ascii="Calibri" w:hAnsi="Calibri" w:cs="Calibri"/>
          <w:bCs/>
          <w:color w:val="000000" w:themeColor="text1"/>
        </w:rPr>
        <w:t xml:space="preserve"> and the cells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engage premature senescence also called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premature </w:t>
      </w:r>
      <w:r w:rsidRPr="00190535">
        <w:rPr>
          <w:rFonts w:ascii="Calibri" w:hAnsi="Calibri" w:cs="Calibri"/>
          <w:bCs/>
          <w:color w:val="000000" w:themeColor="text1"/>
        </w:rPr>
        <w:t>age</w:t>
      </w:r>
      <w:r w:rsidR="005461C8" w:rsidRPr="00190535">
        <w:rPr>
          <w:rFonts w:ascii="Calibri" w:hAnsi="Calibri" w:cs="Calibri"/>
          <w:bCs/>
          <w:color w:val="000000" w:themeColor="text1"/>
        </w:rPr>
        <w:t>.</w:t>
      </w:r>
      <w:r w:rsidR="008B58DD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All </w:t>
      </w:r>
      <w:r w:rsidR="00976A8C" w:rsidRPr="00190535">
        <w:rPr>
          <w:rFonts w:ascii="Calibri" w:hAnsi="Calibri" w:cs="Calibri"/>
          <w:bCs/>
          <w:color w:val="000000" w:themeColor="text1"/>
        </w:rPr>
        <w:t>these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factor</w:t>
      </w:r>
      <w:r w:rsidR="00976A8C" w:rsidRPr="00190535">
        <w:rPr>
          <w:rFonts w:ascii="Calibri" w:hAnsi="Calibri" w:cs="Calibri"/>
          <w:bCs/>
          <w:color w:val="000000" w:themeColor="text1"/>
        </w:rPr>
        <w:t>s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8B58DD" w:rsidRPr="00190535">
        <w:rPr>
          <w:rFonts w:ascii="Calibri" w:hAnsi="Calibri" w:cs="Calibri"/>
          <w:bCs/>
          <w:color w:val="000000" w:themeColor="text1"/>
        </w:rPr>
        <w:t>confi</w:t>
      </w:r>
      <w:r w:rsidR="005461C8" w:rsidRPr="00190535">
        <w:rPr>
          <w:rFonts w:ascii="Calibri" w:hAnsi="Calibri" w:cs="Calibri"/>
          <w:bCs/>
          <w:color w:val="000000" w:themeColor="text1"/>
        </w:rPr>
        <w:t>rm</w:t>
      </w:r>
      <w:r w:rsidR="008B58DD" w:rsidRPr="00190535">
        <w:rPr>
          <w:rFonts w:ascii="Calibri" w:hAnsi="Calibri" w:cs="Calibri"/>
          <w:bCs/>
          <w:color w:val="000000" w:themeColor="text1"/>
        </w:rPr>
        <w:t xml:space="preserve"> the vital role of STAT3 </w:t>
      </w:r>
      <w:r w:rsidR="007A55A9" w:rsidRPr="00190535">
        <w:rPr>
          <w:rFonts w:ascii="Calibri" w:hAnsi="Calibri" w:cs="Calibri"/>
          <w:bCs/>
          <w:color w:val="000000" w:themeColor="text1"/>
        </w:rPr>
        <w:t>in senescence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and malignant transformation</w:t>
      </w:r>
      <w:r w:rsidR="007A55A9" w:rsidRPr="00190535">
        <w:rPr>
          <w:rFonts w:ascii="Calibri" w:hAnsi="Calibri" w:cs="Calibri"/>
          <w:bCs/>
          <w:color w:val="000000" w:themeColor="text1"/>
        </w:rPr>
        <w:t>.</w:t>
      </w:r>
    </w:p>
    <w:p w14:paraId="2785B757" w14:textId="77777777" w:rsidR="00B033D1" w:rsidRPr="00190535" w:rsidRDefault="00B033D1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…</w:t>
      </w:r>
    </w:p>
    <w:p w14:paraId="127F2DC6" w14:textId="6E11E13F" w:rsidR="00E042EA" w:rsidRPr="00190535" w:rsidRDefault="008B050A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The</w:t>
      </w:r>
      <w:r w:rsidR="00B033D1" w:rsidRPr="00190535">
        <w:rPr>
          <w:rFonts w:ascii="Calibri" w:hAnsi="Calibri" w:cs="Calibri"/>
          <w:bCs/>
          <w:color w:val="000000" w:themeColor="text1"/>
        </w:rPr>
        <w:t xml:space="preserve"> team </w:t>
      </w:r>
      <w:r w:rsidR="00784FC7" w:rsidRPr="00190535">
        <w:rPr>
          <w:rFonts w:ascii="Calibri" w:hAnsi="Calibri" w:cs="Calibri"/>
          <w:bCs/>
          <w:color w:val="000000" w:themeColor="text1"/>
        </w:rPr>
        <w:t xml:space="preserve">has </w:t>
      </w:r>
      <w:r w:rsidR="00C1794D" w:rsidRPr="00190535">
        <w:rPr>
          <w:rFonts w:ascii="Calibri" w:hAnsi="Calibri" w:cs="Calibri"/>
          <w:bCs/>
          <w:color w:val="000000" w:themeColor="text1"/>
        </w:rPr>
        <w:t>worked to</w:t>
      </w:r>
      <w:r w:rsidR="00B033D1" w:rsidRPr="00190535">
        <w:rPr>
          <w:rFonts w:ascii="Calibri" w:hAnsi="Calibri" w:cs="Calibri"/>
          <w:bCs/>
          <w:color w:val="000000" w:themeColor="text1"/>
        </w:rPr>
        <w:t xml:space="preserve"> identify</w:t>
      </w:r>
      <w:r w:rsidR="00C1794D" w:rsidRPr="00190535">
        <w:rPr>
          <w:rFonts w:ascii="Calibri" w:hAnsi="Calibri" w:cs="Calibri"/>
          <w:bCs/>
          <w:color w:val="000000" w:themeColor="text1"/>
        </w:rPr>
        <w:t xml:space="preserve"> the</w:t>
      </w:r>
      <w:r w:rsidR="00B033D1" w:rsidRPr="00190535">
        <w:rPr>
          <w:rFonts w:ascii="Calibri" w:hAnsi="Calibri" w:cs="Calibri"/>
          <w:bCs/>
          <w:color w:val="000000" w:themeColor="text1"/>
        </w:rPr>
        <w:t xml:space="preserve"> key pathways by which mitochondrial dysfunction may be overcome, consequently enabling </w:t>
      </w:r>
      <w:r w:rsidRPr="00190535">
        <w:rPr>
          <w:rFonts w:ascii="Calibri" w:hAnsi="Calibri" w:cs="Calibri"/>
          <w:bCs/>
          <w:color w:val="000000" w:themeColor="text1"/>
        </w:rPr>
        <w:t xml:space="preserve">potential </w:t>
      </w:r>
      <w:r w:rsidR="00B033D1" w:rsidRPr="00190535">
        <w:rPr>
          <w:rFonts w:ascii="Calibri" w:hAnsi="Calibri" w:cs="Calibri"/>
          <w:bCs/>
          <w:color w:val="000000" w:themeColor="text1"/>
        </w:rPr>
        <w:t>tumour cells to overcome senescence and proliferate.</w:t>
      </w:r>
    </w:p>
    <w:p w14:paraId="4CA25637" w14:textId="1874BF0F" w:rsidR="00B033D1" w:rsidRPr="00190535" w:rsidRDefault="00B033D1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lastRenderedPageBreak/>
        <w:t xml:space="preserve">They found that when STAT3 is depleted </w:t>
      </w:r>
      <w:r w:rsidR="00B8441B" w:rsidRPr="00190535">
        <w:rPr>
          <w:rFonts w:ascii="Calibri" w:hAnsi="Calibri" w:cs="Calibri"/>
          <w:bCs/>
          <w:color w:val="000000" w:themeColor="text1"/>
        </w:rPr>
        <w:t xml:space="preserve">from cells, </w:t>
      </w:r>
      <w:r w:rsidRPr="00190535">
        <w:rPr>
          <w:rFonts w:ascii="Calibri" w:hAnsi="Calibri" w:cs="Calibri"/>
          <w:bCs/>
          <w:color w:val="000000" w:themeColor="text1"/>
        </w:rPr>
        <w:t>the cells become senescent and mitochondrial dysfunction is apparent. Structurally, the mitochondria</w:t>
      </w:r>
      <w:r w:rsidR="008C4B32" w:rsidRPr="00190535">
        <w:rPr>
          <w:rFonts w:ascii="Calibri" w:hAnsi="Calibri" w:cs="Calibri"/>
          <w:bCs/>
          <w:color w:val="000000" w:themeColor="text1"/>
        </w:rPr>
        <w:t xml:space="preserve"> </w:t>
      </w:r>
      <w:r w:rsidRPr="00190535">
        <w:rPr>
          <w:rFonts w:ascii="Calibri" w:hAnsi="Calibri" w:cs="Calibri"/>
          <w:bCs/>
          <w:color w:val="000000" w:themeColor="text1"/>
        </w:rPr>
        <w:t>appear to be substantially different to untreated cells of the same type. Furthermore, the team noted that these circumstances resulted in a reduction of the ratio of NAD+/NADH</w:t>
      </w:r>
      <w:r w:rsidR="00B8441B" w:rsidRPr="00190535">
        <w:rPr>
          <w:rFonts w:ascii="Calibri" w:hAnsi="Calibri" w:cs="Calibri"/>
          <w:bCs/>
          <w:color w:val="000000" w:themeColor="text1"/>
        </w:rPr>
        <w:t xml:space="preserve">, which is a </w:t>
      </w:r>
      <w:r w:rsidR="00D16750" w:rsidRPr="00190535">
        <w:rPr>
          <w:rFonts w:ascii="Calibri" w:hAnsi="Calibri" w:cs="Calibri"/>
          <w:bCs/>
          <w:color w:val="000000" w:themeColor="text1"/>
        </w:rPr>
        <w:t>specialist</w:t>
      </w:r>
      <w:r w:rsidR="00B8441B" w:rsidRPr="00190535">
        <w:rPr>
          <w:rFonts w:ascii="Calibri" w:hAnsi="Calibri" w:cs="Calibri"/>
          <w:bCs/>
          <w:color w:val="000000" w:themeColor="text1"/>
        </w:rPr>
        <w:t xml:space="preserve"> pairing </w:t>
      </w:r>
      <w:r w:rsidR="005461C8" w:rsidRPr="00190535">
        <w:rPr>
          <w:rFonts w:ascii="Calibri" w:hAnsi="Calibri" w:cs="Calibri"/>
          <w:bCs/>
          <w:color w:val="000000" w:themeColor="text1"/>
        </w:rPr>
        <w:t>of redox molecules,</w:t>
      </w:r>
      <w:r w:rsidR="00B8441B" w:rsidRPr="00190535">
        <w:rPr>
          <w:rFonts w:ascii="Calibri" w:hAnsi="Calibri" w:cs="Calibri"/>
          <w:bCs/>
          <w:color w:val="000000" w:themeColor="text1"/>
        </w:rPr>
        <w:t xml:space="preserve"> vital for electron exchange in metabolism</w:t>
      </w:r>
      <w:r w:rsidRPr="00190535">
        <w:rPr>
          <w:rFonts w:ascii="Calibri" w:hAnsi="Calibri" w:cs="Calibri"/>
          <w:bCs/>
          <w:color w:val="000000" w:themeColor="text1"/>
        </w:rPr>
        <w:t>.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</w:p>
    <w:p w14:paraId="1D772492" w14:textId="77777777" w:rsidR="00380D45" w:rsidRPr="00190535" w:rsidRDefault="00380D45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…</w:t>
      </w:r>
    </w:p>
    <w:p w14:paraId="71B340F0" w14:textId="7CC93725" w:rsidR="00C24741" w:rsidRPr="00190535" w:rsidRDefault="00380D45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STAT3-depleted cells ca</w:t>
      </w:r>
      <w:r w:rsidR="00DD2B53" w:rsidRPr="00190535">
        <w:rPr>
          <w:rFonts w:ascii="Calibri" w:hAnsi="Calibri" w:cs="Calibri"/>
          <w:bCs/>
          <w:color w:val="000000" w:themeColor="text1"/>
        </w:rPr>
        <w:t>n</w:t>
      </w:r>
      <w:r w:rsidRPr="00190535">
        <w:rPr>
          <w:rFonts w:ascii="Calibri" w:hAnsi="Calibri" w:cs="Calibri"/>
          <w:bCs/>
          <w:color w:val="000000" w:themeColor="text1"/>
        </w:rPr>
        <w:t xml:space="preserve"> be rescued from senescence by the addition of </w:t>
      </w:r>
      <w:r w:rsidR="00234FF2" w:rsidRPr="00190535">
        <w:rPr>
          <w:rFonts w:ascii="Calibri" w:hAnsi="Calibri" w:cs="Calibri"/>
          <w:bCs/>
          <w:color w:val="000000" w:themeColor="text1"/>
        </w:rPr>
        <w:t>the compound</w:t>
      </w:r>
      <w:r w:rsidR="008B050A" w:rsidRPr="00190535">
        <w:rPr>
          <w:rFonts w:ascii="Calibri" w:hAnsi="Calibri" w:cs="Calibri"/>
          <w:bCs/>
          <w:color w:val="000000" w:themeColor="text1"/>
        </w:rPr>
        <w:t>s that normali</w:t>
      </w:r>
      <w:r w:rsidR="00A3252E" w:rsidRPr="00190535">
        <w:rPr>
          <w:rFonts w:ascii="Calibri" w:hAnsi="Calibri" w:cs="Calibri"/>
          <w:bCs/>
          <w:color w:val="000000" w:themeColor="text1"/>
        </w:rPr>
        <w:t>s</w:t>
      </w:r>
      <w:r w:rsidR="008B050A" w:rsidRPr="00190535">
        <w:rPr>
          <w:rFonts w:ascii="Calibri" w:hAnsi="Calibri" w:cs="Calibri"/>
          <w:bCs/>
          <w:color w:val="000000" w:themeColor="text1"/>
        </w:rPr>
        <w:t xml:space="preserve">e the 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NAD+/NADH </w:t>
      </w:r>
      <w:r w:rsidR="00C24741" w:rsidRPr="00190535">
        <w:rPr>
          <w:rFonts w:ascii="Calibri" w:hAnsi="Calibri" w:cs="Calibri"/>
          <w:bCs/>
          <w:color w:val="000000" w:themeColor="text1"/>
        </w:rPr>
        <w:t>balance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and thus the </w:t>
      </w:r>
      <w:r w:rsidR="008B050A" w:rsidRPr="00190535">
        <w:rPr>
          <w:rFonts w:ascii="Calibri" w:hAnsi="Calibri" w:cs="Calibri"/>
          <w:bCs/>
          <w:color w:val="000000" w:themeColor="text1"/>
        </w:rPr>
        <w:t xml:space="preserve">redox potential of the cell. Those molecules </w:t>
      </w:r>
      <w:r w:rsidR="005461C8" w:rsidRPr="00190535">
        <w:rPr>
          <w:rFonts w:ascii="Calibri" w:hAnsi="Calibri" w:cs="Calibri"/>
          <w:bCs/>
          <w:color w:val="000000" w:themeColor="text1"/>
        </w:rPr>
        <w:t>include</w:t>
      </w:r>
      <w:r w:rsidR="00234FF2" w:rsidRPr="00190535">
        <w:rPr>
          <w:rFonts w:ascii="Calibri" w:hAnsi="Calibri" w:cs="Calibri"/>
          <w:bCs/>
          <w:color w:val="000000" w:themeColor="text1"/>
        </w:rPr>
        <w:t xml:space="preserve"> </w:t>
      </w:r>
      <w:r w:rsidRPr="00190535">
        <w:rPr>
          <w:rFonts w:ascii="Calibri" w:hAnsi="Calibri" w:cs="Calibri"/>
          <w:bCs/>
          <w:color w:val="000000" w:themeColor="text1"/>
        </w:rPr>
        <w:t>pyruvate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or </w:t>
      </w:r>
      <w:proofErr w:type="spellStart"/>
      <w:r w:rsidR="005461C8" w:rsidRPr="00190535">
        <w:rPr>
          <w:rFonts w:ascii="Calibri" w:hAnsi="Calibri" w:cs="Calibri"/>
          <w:bCs/>
          <w:color w:val="000000" w:themeColor="text1"/>
        </w:rPr>
        <w:t>duroquinone</w:t>
      </w:r>
      <w:proofErr w:type="spellEnd"/>
      <w:r w:rsidR="005461C8" w:rsidRPr="00190535">
        <w:rPr>
          <w:rFonts w:ascii="Calibri" w:hAnsi="Calibri" w:cs="Calibri"/>
          <w:bCs/>
          <w:color w:val="000000" w:themeColor="text1"/>
        </w:rPr>
        <w:t xml:space="preserve"> and </w:t>
      </w:r>
      <w:r w:rsidR="00D23626" w:rsidRPr="00190535">
        <w:rPr>
          <w:rFonts w:ascii="Calibri" w:hAnsi="Calibri" w:cs="Calibri"/>
          <w:bCs/>
          <w:color w:val="000000" w:themeColor="text1"/>
        </w:rPr>
        <w:t xml:space="preserve">the 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addition of those </w:t>
      </w:r>
      <w:r w:rsidRPr="00190535">
        <w:rPr>
          <w:rFonts w:ascii="Calibri" w:hAnsi="Calibri" w:cs="Calibri"/>
          <w:bCs/>
          <w:color w:val="000000" w:themeColor="text1"/>
        </w:rPr>
        <w:t>to the culture medium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results in NAD+</w:t>
      </w:r>
      <w:r w:rsidR="00C24741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4A1824" w:rsidRPr="00190535">
        <w:rPr>
          <w:rFonts w:ascii="Calibri" w:hAnsi="Calibri" w:cs="Calibri"/>
          <w:bCs/>
          <w:color w:val="000000" w:themeColor="text1"/>
        </w:rPr>
        <w:t>regeneration</w:t>
      </w:r>
      <w:r w:rsidR="005461C8" w:rsidRPr="00190535">
        <w:rPr>
          <w:rFonts w:ascii="Calibri" w:hAnsi="Calibri" w:cs="Calibri"/>
          <w:bCs/>
          <w:color w:val="000000" w:themeColor="text1"/>
        </w:rPr>
        <w:t xml:space="preserve"> </w:t>
      </w:r>
      <w:r w:rsidRPr="00190535">
        <w:rPr>
          <w:rFonts w:ascii="Calibri" w:hAnsi="Calibri" w:cs="Calibri"/>
          <w:bCs/>
          <w:color w:val="000000" w:themeColor="text1"/>
        </w:rPr>
        <w:t xml:space="preserve">from NADH. The researchers further demonstrated the </w:t>
      </w:r>
      <w:r w:rsidR="00C1794D" w:rsidRPr="00190535">
        <w:rPr>
          <w:rFonts w:ascii="Calibri" w:hAnsi="Calibri" w:cs="Calibri"/>
          <w:bCs/>
          <w:color w:val="000000" w:themeColor="text1"/>
        </w:rPr>
        <w:t>importance</w:t>
      </w:r>
      <w:r w:rsidRPr="00190535">
        <w:rPr>
          <w:rFonts w:ascii="Calibri" w:hAnsi="Calibri" w:cs="Calibri"/>
          <w:bCs/>
          <w:color w:val="000000" w:themeColor="text1"/>
        </w:rPr>
        <w:t xml:space="preserve"> of NAD+/NADH balance by overriding senescence in the STAT3-depleted cells using an </w:t>
      </w:r>
      <w:r w:rsidR="00E92DB1" w:rsidRPr="00190535">
        <w:rPr>
          <w:rFonts w:ascii="Calibri" w:hAnsi="Calibri" w:cs="Calibri"/>
          <w:bCs/>
          <w:color w:val="000000" w:themeColor="text1"/>
        </w:rPr>
        <w:t>enzyme (</w:t>
      </w:r>
      <w:r w:rsidRPr="00190535">
        <w:rPr>
          <w:rFonts w:ascii="Calibri" w:hAnsi="Calibri" w:cs="Calibri"/>
          <w:bCs/>
          <w:color w:val="000000" w:themeColor="text1"/>
        </w:rPr>
        <w:t>NADH-oxidase</w:t>
      </w:r>
      <w:r w:rsidR="00E92DB1" w:rsidRPr="00190535">
        <w:rPr>
          <w:rFonts w:ascii="Calibri" w:hAnsi="Calibri" w:cs="Calibri"/>
          <w:bCs/>
          <w:color w:val="000000" w:themeColor="text1"/>
        </w:rPr>
        <w:t>)</w:t>
      </w:r>
      <w:r w:rsidRPr="00190535">
        <w:rPr>
          <w:rFonts w:ascii="Calibri" w:hAnsi="Calibri" w:cs="Calibri"/>
          <w:bCs/>
          <w:color w:val="000000" w:themeColor="text1"/>
        </w:rPr>
        <w:t xml:space="preserve"> isolated from a bacterial source.</w:t>
      </w:r>
      <w:r w:rsidR="0054225A" w:rsidRPr="00190535">
        <w:rPr>
          <w:rFonts w:ascii="Calibri" w:hAnsi="Calibri" w:cs="Calibri"/>
          <w:bCs/>
          <w:color w:val="000000" w:themeColor="text1"/>
        </w:rPr>
        <w:t xml:space="preserve"> </w:t>
      </w:r>
    </w:p>
    <w:p w14:paraId="4C7061DB" w14:textId="1A155089" w:rsidR="00380D45" w:rsidRPr="00190535" w:rsidRDefault="006C3449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Thus,</w:t>
      </w:r>
      <w:r w:rsidR="00E92DB1" w:rsidRPr="00190535">
        <w:rPr>
          <w:rFonts w:ascii="Calibri" w:hAnsi="Calibri" w:cs="Calibri"/>
          <w:bCs/>
          <w:color w:val="000000" w:themeColor="text1"/>
        </w:rPr>
        <w:t xml:space="preserve"> they </w:t>
      </w:r>
      <w:r w:rsidR="004A1824" w:rsidRPr="00190535">
        <w:rPr>
          <w:rFonts w:ascii="Calibri" w:hAnsi="Calibri" w:cs="Calibri"/>
          <w:bCs/>
          <w:color w:val="000000" w:themeColor="text1"/>
        </w:rPr>
        <w:t xml:space="preserve">concluded </w:t>
      </w:r>
      <w:r w:rsidR="00E92DB1" w:rsidRPr="00190535">
        <w:rPr>
          <w:rFonts w:ascii="Calibri" w:hAnsi="Calibri" w:cs="Calibri"/>
          <w:bCs/>
          <w:color w:val="000000" w:themeColor="text1"/>
        </w:rPr>
        <w:t>that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380D45" w:rsidRPr="00190535">
        <w:rPr>
          <w:rFonts w:ascii="Calibri" w:hAnsi="Calibri" w:cs="Calibri"/>
          <w:bCs/>
          <w:color w:val="000000" w:themeColor="text1"/>
        </w:rPr>
        <w:t xml:space="preserve">failing to re-oxidise NADH </w:t>
      </w:r>
      <w:r w:rsidR="00E92DB1" w:rsidRPr="00190535">
        <w:rPr>
          <w:rFonts w:ascii="Calibri" w:hAnsi="Calibri" w:cs="Calibri"/>
          <w:bCs/>
          <w:color w:val="000000" w:themeColor="text1"/>
        </w:rPr>
        <w:t xml:space="preserve">to produce NAD+ </w:t>
      </w:r>
      <w:r w:rsidR="00380D45" w:rsidRPr="00190535">
        <w:rPr>
          <w:rFonts w:ascii="Calibri" w:hAnsi="Calibri" w:cs="Calibri"/>
          <w:bCs/>
          <w:color w:val="000000" w:themeColor="text1"/>
        </w:rPr>
        <w:t xml:space="preserve">is involved in the </w:t>
      </w:r>
      <w:r w:rsidR="004A1824" w:rsidRPr="00190535">
        <w:rPr>
          <w:rFonts w:ascii="Calibri" w:hAnsi="Calibri" w:cs="Calibri"/>
          <w:bCs/>
          <w:color w:val="000000" w:themeColor="text1"/>
        </w:rPr>
        <w:t>induction of</w:t>
      </w:r>
      <w:r w:rsidR="00380D45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4A1824" w:rsidRPr="00190535">
        <w:rPr>
          <w:rFonts w:ascii="Calibri" w:hAnsi="Calibri" w:cs="Calibri"/>
          <w:bCs/>
          <w:color w:val="000000" w:themeColor="text1"/>
        </w:rPr>
        <w:t xml:space="preserve">cellular </w:t>
      </w:r>
      <w:r w:rsidR="00380D45" w:rsidRPr="00190535">
        <w:rPr>
          <w:rFonts w:ascii="Calibri" w:hAnsi="Calibri" w:cs="Calibri"/>
          <w:bCs/>
          <w:color w:val="000000" w:themeColor="text1"/>
        </w:rPr>
        <w:t>senescence</w:t>
      </w:r>
      <w:r w:rsidR="004A1824" w:rsidRPr="00190535">
        <w:rPr>
          <w:rFonts w:ascii="Calibri" w:hAnsi="Calibri" w:cs="Calibri"/>
          <w:bCs/>
          <w:color w:val="000000" w:themeColor="text1"/>
        </w:rPr>
        <w:t>.</w:t>
      </w:r>
      <w:r w:rsidR="00C24741" w:rsidRPr="00190535">
        <w:rPr>
          <w:rFonts w:ascii="Calibri" w:hAnsi="Calibri" w:cs="Calibri"/>
          <w:bCs/>
          <w:color w:val="000000" w:themeColor="text1"/>
        </w:rPr>
        <w:t xml:space="preserve"> </w:t>
      </w:r>
    </w:p>
    <w:p w14:paraId="5C564B5F" w14:textId="404A18AE" w:rsidR="00C24741" w:rsidRPr="00190535" w:rsidRDefault="00C24741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Having shown that failing to re-oxidise NADH to produce NAD+ induces and maintain</w:t>
      </w:r>
      <w:r w:rsidR="008C3B65" w:rsidRPr="00190535">
        <w:rPr>
          <w:rFonts w:ascii="Calibri" w:hAnsi="Calibri" w:cs="Calibri"/>
          <w:bCs/>
          <w:color w:val="000000" w:themeColor="text1"/>
        </w:rPr>
        <w:t>s</w:t>
      </w:r>
      <w:r w:rsidRPr="00190535">
        <w:rPr>
          <w:rFonts w:ascii="Calibri" w:hAnsi="Calibri" w:cs="Calibri"/>
          <w:bCs/>
          <w:color w:val="000000" w:themeColor="text1"/>
        </w:rPr>
        <w:t xml:space="preserve"> cellular senescence </w:t>
      </w:r>
      <w:r w:rsidR="008C3B65" w:rsidRPr="00190535">
        <w:rPr>
          <w:rFonts w:ascii="Calibri" w:hAnsi="Calibri" w:cs="Calibri"/>
          <w:bCs/>
          <w:color w:val="000000" w:themeColor="text1"/>
        </w:rPr>
        <w:t xml:space="preserve">and </w:t>
      </w:r>
      <w:r w:rsidRPr="00190535">
        <w:rPr>
          <w:rFonts w:ascii="Calibri" w:hAnsi="Calibri" w:cs="Calibri"/>
          <w:bCs/>
          <w:color w:val="000000" w:themeColor="text1"/>
        </w:rPr>
        <w:t>thus opposes the transformation process</w:t>
      </w:r>
      <w:r w:rsidR="00A3252E" w:rsidRPr="00190535">
        <w:rPr>
          <w:rFonts w:ascii="Calibri" w:hAnsi="Calibri" w:cs="Calibri"/>
          <w:bCs/>
          <w:color w:val="000000" w:themeColor="text1"/>
        </w:rPr>
        <w:t>,</w:t>
      </w:r>
      <w:r w:rsidRPr="00190535">
        <w:rPr>
          <w:rFonts w:ascii="Calibri" w:hAnsi="Calibri" w:cs="Calibri"/>
          <w:bCs/>
          <w:color w:val="000000" w:themeColor="text1"/>
        </w:rPr>
        <w:t xml:space="preserve"> the team assessed genetic alterations (mutations) in non-transformed (normal cells) and transformed cells (cancerous cells) that could occur without the artificial addition of metabolites and still </w:t>
      </w:r>
      <w:r w:rsidR="00026A69" w:rsidRPr="00190535">
        <w:rPr>
          <w:rFonts w:ascii="Calibri" w:hAnsi="Calibri" w:cs="Calibri"/>
          <w:bCs/>
          <w:color w:val="000000" w:themeColor="text1"/>
        </w:rPr>
        <w:t>oxidi</w:t>
      </w:r>
      <w:r w:rsidR="00E41DD1" w:rsidRPr="00190535">
        <w:rPr>
          <w:rFonts w:ascii="Calibri" w:hAnsi="Calibri" w:cs="Calibri"/>
          <w:bCs/>
          <w:color w:val="000000" w:themeColor="text1"/>
        </w:rPr>
        <w:t>s</w:t>
      </w:r>
      <w:r w:rsidR="00026A69" w:rsidRPr="00190535">
        <w:rPr>
          <w:rFonts w:ascii="Calibri" w:hAnsi="Calibri" w:cs="Calibri"/>
          <w:bCs/>
          <w:color w:val="000000" w:themeColor="text1"/>
        </w:rPr>
        <w:t>e NADH into NAD+.</w:t>
      </w:r>
    </w:p>
    <w:p w14:paraId="1F62F67B" w14:textId="0AF35938" w:rsidR="00BE1161" w:rsidRPr="00190535" w:rsidRDefault="00C24741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T</w:t>
      </w:r>
      <w:r w:rsidR="00567DAB" w:rsidRPr="00190535">
        <w:rPr>
          <w:rFonts w:ascii="Calibri" w:hAnsi="Calibri" w:cs="Calibri"/>
          <w:bCs/>
          <w:color w:val="000000" w:themeColor="text1"/>
        </w:rPr>
        <w:t>he team</w:t>
      </w:r>
      <w:r w:rsidRPr="00190535">
        <w:rPr>
          <w:rFonts w:ascii="Calibri" w:hAnsi="Calibri" w:cs="Calibri"/>
          <w:bCs/>
          <w:color w:val="000000" w:themeColor="text1"/>
        </w:rPr>
        <w:t xml:space="preserve"> focused on one of the </w:t>
      </w:r>
      <w:proofErr w:type="gramStart"/>
      <w:r w:rsidRPr="00190535">
        <w:rPr>
          <w:rFonts w:ascii="Calibri" w:hAnsi="Calibri" w:cs="Calibri"/>
          <w:bCs/>
          <w:color w:val="000000" w:themeColor="text1"/>
        </w:rPr>
        <w:t xml:space="preserve">most commonly </w:t>
      </w:r>
      <w:r w:rsidR="004A1824" w:rsidRPr="00190535">
        <w:rPr>
          <w:rFonts w:ascii="Calibri" w:hAnsi="Calibri" w:cs="Calibri"/>
          <w:bCs/>
          <w:color w:val="000000" w:themeColor="text1"/>
        </w:rPr>
        <w:t>mutated</w:t>
      </w:r>
      <w:proofErr w:type="gramEnd"/>
      <w:r w:rsidR="004A1824" w:rsidRPr="00190535">
        <w:rPr>
          <w:rFonts w:ascii="Calibri" w:hAnsi="Calibri" w:cs="Calibri"/>
          <w:bCs/>
          <w:color w:val="000000" w:themeColor="text1"/>
        </w:rPr>
        <w:t xml:space="preserve"> tumour</w:t>
      </w:r>
      <w:r w:rsidRPr="00190535">
        <w:rPr>
          <w:rFonts w:ascii="Calibri" w:hAnsi="Calibri" w:cs="Calibri"/>
          <w:bCs/>
          <w:color w:val="000000" w:themeColor="text1"/>
        </w:rPr>
        <w:t xml:space="preserve"> suppressors</w:t>
      </w:r>
      <w:r w:rsidR="000463A5" w:rsidRPr="00190535">
        <w:rPr>
          <w:rFonts w:ascii="Calibri" w:hAnsi="Calibri" w:cs="Calibri"/>
          <w:bCs/>
          <w:color w:val="000000" w:themeColor="text1"/>
        </w:rPr>
        <w:t xml:space="preserve">, </w:t>
      </w:r>
      <w:r w:rsidRPr="00190535">
        <w:rPr>
          <w:rFonts w:ascii="Calibri" w:hAnsi="Calibri" w:cs="Calibri"/>
          <w:bCs/>
          <w:color w:val="000000" w:themeColor="text1"/>
        </w:rPr>
        <w:t xml:space="preserve">namely p53. </w:t>
      </w:r>
      <w:r w:rsidR="004A1824" w:rsidRPr="00190535">
        <w:rPr>
          <w:rFonts w:ascii="Calibri" w:hAnsi="Calibri" w:cs="Calibri"/>
          <w:bCs/>
          <w:color w:val="000000" w:themeColor="text1"/>
        </w:rPr>
        <w:t>They identified that p53 and other tumour suppressors can repress a metabolic cycle that allows</w:t>
      </w:r>
      <w:r w:rsidR="00567DAB" w:rsidRPr="00190535">
        <w:rPr>
          <w:rFonts w:ascii="Calibri" w:hAnsi="Calibri" w:cs="Calibri"/>
          <w:bCs/>
          <w:color w:val="000000" w:themeColor="text1"/>
        </w:rPr>
        <w:t xml:space="preserve"> regeneration of </w:t>
      </w:r>
      <w:r w:rsidR="004D6638" w:rsidRPr="00190535">
        <w:rPr>
          <w:rFonts w:ascii="Calibri" w:hAnsi="Calibri" w:cs="Calibri"/>
          <w:bCs/>
          <w:color w:val="000000" w:themeColor="text1"/>
        </w:rPr>
        <w:t xml:space="preserve">the </w:t>
      </w:r>
      <w:r w:rsidR="00567DAB" w:rsidRPr="00190535">
        <w:rPr>
          <w:rFonts w:ascii="Calibri" w:hAnsi="Calibri" w:cs="Calibri"/>
          <w:bCs/>
          <w:color w:val="000000" w:themeColor="text1"/>
        </w:rPr>
        <w:t>NAD+</w:t>
      </w:r>
      <w:r w:rsidR="004A1824" w:rsidRPr="00190535">
        <w:rPr>
          <w:rFonts w:ascii="Calibri" w:hAnsi="Calibri" w:cs="Calibri"/>
          <w:bCs/>
          <w:color w:val="000000" w:themeColor="text1"/>
        </w:rPr>
        <w:t>.</w:t>
      </w:r>
    </w:p>
    <w:p w14:paraId="4A64859C" w14:textId="43E61C10" w:rsidR="00567DAB" w:rsidRPr="00190535" w:rsidRDefault="004A1824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They identified this cycle by </w:t>
      </w:r>
      <w:r w:rsidR="00567DAB" w:rsidRPr="00190535">
        <w:rPr>
          <w:rFonts w:ascii="Calibri" w:hAnsi="Calibri" w:cs="Calibri"/>
          <w:bCs/>
          <w:color w:val="000000" w:themeColor="text1"/>
        </w:rPr>
        <w:t xml:space="preserve">inactivating </w:t>
      </w:r>
      <w:r w:rsidRPr="00190535">
        <w:rPr>
          <w:rFonts w:ascii="Calibri" w:hAnsi="Calibri" w:cs="Calibri"/>
          <w:bCs/>
          <w:color w:val="000000" w:themeColor="text1"/>
        </w:rPr>
        <w:t xml:space="preserve">tumour suppressors </w:t>
      </w:r>
      <w:r w:rsidR="00E92DB1" w:rsidRPr="00190535">
        <w:rPr>
          <w:rFonts w:ascii="Calibri" w:hAnsi="Calibri" w:cs="Calibri"/>
          <w:bCs/>
          <w:color w:val="000000" w:themeColor="text1"/>
        </w:rPr>
        <w:t xml:space="preserve">pathways </w:t>
      </w:r>
      <w:r w:rsidR="0073278A" w:rsidRPr="00190535">
        <w:rPr>
          <w:rFonts w:ascii="Calibri" w:hAnsi="Calibri" w:cs="Calibri"/>
          <w:bCs/>
          <w:color w:val="000000" w:themeColor="text1"/>
        </w:rPr>
        <w:t xml:space="preserve">through </w:t>
      </w:r>
      <w:r w:rsidR="00E92DB1" w:rsidRPr="00190535">
        <w:rPr>
          <w:rFonts w:ascii="Calibri" w:hAnsi="Calibri" w:cs="Calibri"/>
          <w:bCs/>
          <w:color w:val="000000" w:themeColor="text1"/>
        </w:rPr>
        <w:t xml:space="preserve">molecular </w:t>
      </w:r>
      <w:r w:rsidR="007578A7" w:rsidRPr="00190535">
        <w:rPr>
          <w:rFonts w:ascii="Calibri" w:hAnsi="Calibri" w:cs="Calibri"/>
          <w:bCs/>
          <w:color w:val="000000" w:themeColor="text1"/>
        </w:rPr>
        <w:t>manipulation</w:t>
      </w:r>
      <w:r w:rsidR="00567DAB" w:rsidRPr="00190535">
        <w:rPr>
          <w:rFonts w:ascii="Calibri" w:hAnsi="Calibri" w:cs="Calibri"/>
          <w:bCs/>
          <w:color w:val="000000" w:themeColor="text1"/>
        </w:rPr>
        <w:t>,</w:t>
      </w:r>
      <w:r w:rsidRPr="00190535">
        <w:rPr>
          <w:rFonts w:ascii="Calibri" w:hAnsi="Calibri" w:cs="Calibri"/>
          <w:bCs/>
          <w:color w:val="000000" w:themeColor="text1"/>
        </w:rPr>
        <w:t xml:space="preserve"> and </w:t>
      </w:r>
      <w:r w:rsidR="00567DAB" w:rsidRPr="00190535">
        <w:rPr>
          <w:rFonts w:ascii="Calibri" w:hAnsi="Calibri" w:cs="Calibri"/>
          <w:bCs/>
          <w:color w:val="000000" w:themeColor="text1"/>
        </w:rPr>
        <w:t>found that in STAT3-depleted cells</w:t>
      </w:r>
      <w:r w:rsidR="00742950" w:rsidRPr="00190535">
        <w:rPr>
          <w:rFonts w:ascii="Calibri" w:hAnsi="Calibri" w:cs="Calibri"/>
          <w:bCs/>
          <w:color w:val="000000" w:themeColor="text1"/>
        </w:rPr>
        <w:t>,</w:t>
      </w:r>
      <w:r w:rsidR="00567DAB" w:rsidRPr="00190535">
        <w:rPr>
          <w:rFonts w:ascii="Calibri" w:hAnsi="Calibri" w:cs="Calibri"/>
          <w:bCs/>
          <w:color w:val="000000" w:themeColor="text1"/>
        </w:rPr>
        <w:t xml:space="preserve"> neither growth arrest nor senescence occurred in response to pathway disruption. Furthermore, inactivation of </w:t>
      </w:r>
      <w:r w:rsidRPr="00190535">
        <w:rPr>
          <w:rFonts w:ascii="Calibri" w:hAnsi="Calibri" w:cs="Calibri"/>
          <w:bCs/>
          <w:color w:val="000000" w:themeColor="text1"/>
        </w:rPr>
        <w:t>these tumour suppressor pathways</w:t>
      </w:r>
      <w:r w:rsidR="007578A7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567DAB" w:rsidRPr="00190535">
        <w:rPr>
          <w:rFonts w:ascii="Calibri" w:hAnsi="Calibri" w:cs="Calibri"/>
          <w:bCs/>
          <w:color w:val="000000" w:themeColor="text1"/>
        </w:rPr>
        <w:t xml:space="preserve">also led to the recovery of the NAD+/NADH ratio in the STAT3-depleted cells. </w:t>
      </w:r>
      <w:r w:rsidR="005A25DC" w:rsidRPr="00190535">
        <w:rPr>
          <w:rFonts w:ascii="Calibri" w:hAnsi="Calibri" w:cs="Calibri"/>
          <w:bCs/>
          <w:color w:val="000000" w:themeColor="text1"/>
        </w:rPr>
        <w:t>Thus,</w:t>
      </w:r>
      <w:r w:rsidR="00567DAB" w:rsidRPr="00190535">
        <w:rPr>
          <w:rFonts w:ascii="Calibri" w:hAnsi="Calibri" w:cs="Calibri"/>
          <w:bCs/>
          <w:color w:val="000000" w:themeColor="text1"/>
        </w:rPr>
        <w:t xml:space="preserve"> the recovered NAD+/NADH ratio in these cells leads to an appropriate level of </w:t>
      </w:r>
      <w:r w:rsidR="007578A7" w:rsidRPr="00190535">
        <w:rPr>
          <w:rFonts w:ascii="Calibri" w:hAnsi="Calibri" w:cs="Calibri"/>
          <w:bCs/>
          <w:color w:val="000000" w:themeColor="text1"/>
        </w:rPr>
        <w:t>energy production</w:t>
      </w:r>
      <w:r w:rsidRPr="00190535">
        <w:rPr>
          <w:rFonts w:ascii="Calibri" w:hAnsi="Calibri" w:cs="Calibri"/>
          <w:bCs/>
          <w:color w:val="000000" w:themeColor="text1"/>
        </w:rPr>
        <w:t xml:space="preserve"> and redox potential thus enabling</w:t>
      </w:r>
      <w:r w:rsidR="00567DAB" w:rsidRPr="00190535">
        <w:rPr>
          <w:rFonts w:ascii="Calibri" w:hAnsi="Calibri" w:cs="Calibri"/>
          <w:bCs/>
          <w:color w:val="000000" w:themeColor="text1"/>
        </w:rPr>
        <w:t xml:space="preserve"> the cells to bypass senescence.</w:t>
      </w:r>
    </w:p>
    <w:p w14:paraId="4D95CF6E" w14:textId="67875497" w:rsidR="00567DAB" w:rsidRPr="00190535" w:rsidRDefault="00567DAB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…</w:t>
      </w:r>
    </w:p>
    <w:p w14:paraId="1BCE779D" w14:textId="212D1572" w:rsidR="00B2503A" w:rsidRPr="00190535" w:rsidRDefault="00742950" w:rsidP="00C647E7">
      <w:pPr>
        <w:spacing w:line="240" w:lineRule="auto"/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In further work, </w:t>
      </w:r>
      <w:r w:rsidR="00FA1842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Dr </w:t>
      </w:r>
      <w:proofErr w:type="spellStart"/>
      <w:r w:rsidR="00FA1842" w:rsidRPr="00190535">
        <w:rPr>
          <w:rFonts w:ascii="Calibri" w:eastAsia="Times New Roman" w:hAnsi="Calibri" w:cs="Calibri"/>
          <w:shd w:val="clear" w:color="auto" w:fill="FFFFFF"/>
          <w:lang w:eastAsia="en-GB"/>
        </w:rPr>
        <w:t>Ferbeyre</w:t>
      </w:r>
      <w:r w:rsidR="00B2503A" w:rsidRPr="00190535">
        <w:rPr>
          <w:rFonts w:ascii="Calibri" w:eastAsia="Times New Roman" w:hAnsi="Calibri" w:cs="Calibri"/>
          <w:shd w:val="clear" w:color="auto" w:fill="FFFFFF"/>
          <w:lang w:eastAsia="en-GB"/>
        </w:rPr>
        <w:t>’s</w:t>
      </w:r>
      <w:proofErr w:type="spellEnd"/>
      <w:r w:rsidR="00FA1842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group teamed up with </w:t>
      </w:r>
      <w:r w:rsidR="00AE3E1C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the laboratory of Dr Ivan </w:t>
      </w:r>
      <w:proofErr w:type="spellStart"/>
      <w:r w:rsidR="00AE3E1C" w:rsidRPr="00190535">
        <w:rPr>
          <w:rFonts w:ascii="Calibri" w:eastAsia="Times New Roman" w:hAnsi="Calibri" w:cs="Calibri"/>
          <w:shd w:val="clear" w:color="auto" w:fill="FFFFFF"/>
          <w:lang w:eastAsia="en-GB"/>
        </w:rPr>
        <w:t>Topisirovic</w:t>
      </w:r>
      <w:proofErr w:type="spellEnd"/>
      <w:r w:rsidR="00AE3E1C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and his students Oro </w:t>
      </w:r>
      <w:proofErr w:type="spellStart"/>
      <w:r w:rsidR="00AE3E1C" w:rsidRPr="00190535">
        <w:rPr>
          <w:rFonts w:ascii="Calibri" w:eastAsia="Times New Roman" w:hAnsi="Calibri" w:cs="Calibri"/>
          <w:shd w:val="clear" w:color="auto" w:fill="FFFFFF"/>
          <w:lang w:eastAsia="en-GB"/>
        </w:rPr>
        <w:t>Uchenunu</w:t>
      </w:r>
      <w:proofErr w:type="spellEnd"/>
      <w:r w:rsidR="00AE3E1C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and David </w:t>
      </w:r>
      <w:proofErr w:type="spellStart"/>
      <w:r w:rsidR="00AE3E1C" w:rsidRPr="00190535">
        <w:rPr>
          <w:rFonts w:ascii="Calibri" w:eastAsia="Times New Roman" w:hAnsi="Calibri" w:cs="Calibri"/>
          <w:shd w:val="clear" w:color="auto" w:fill="FFFFFF"/>
          <w:lang w:eastAsia="en-GB"/>
        </w:rPr>
        <w:t>Papadopoli</w:t>
      </w:r>
      <w:proofErr w:type="spellEnd"/>
      <w:r w:rsidR="00784FC7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, </w:t>
      </w:r>
      <w:r w:rsidR="00AE3E1C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all </w:t>
      </w:r>
      <w:r w:rsidR="00FA1842" w:rsidRPr="00190535">
        <w:rPr>
          <w:rFonts w:ascii="Calibri" w:eastAsia="Times New Roman" w:hAnsi="Calibri" w:cs="Calibri"/>
          <w:shd w:val="clear" w:color="auto" w:fill="FFFFFF"/>
          <w:lang w:eastAsia="en-GB"/>
        </w:rPr>
        <w:t>experts</w:t>
      </w:r>
      <w:r w:rsidR="00AE3E1C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 w:rsidR="00FA1842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in metabolic </w:t>
      </w:r>
      <w:r w:rsidR="00567DAB" w:rsidRPr="00190535">
        <w:rPr>
          <w:rFonts w:ascii="Calibri" w:hAnsi="Calibri" w:cs="Calibri"/>
          <w:bCs/>
        </w:rPr>
        <w:t>isotope tracing</w:t>
      </w:r>
      <w:r w:rsidR="00784FC7" w:rsidRPr="00190535">
        <w:rPr>
          <w:rFonts w:ascii="Calibri" w:hAnsi="Calibri" w:cs="Calibri"/>
          <w:bCs/>
        </w:rPr>
        <w:t>,</w:t>
      </w:r>
      <w:r w:rsidR="00567DAB" w:rsidRPr="00190535">
        <w:rPr>
          <w:rFonts w:ascii="Calibri" w:hAnsi="Calibri" w:cs="Calibri"/>
          <w:bCs/>
        </w:rPr>
        <w:t xml:space="preserve"> to</w:t>
      </w:r>
      <w:r w:rsidR="00FA1842" w:rsidRPr="00190535">
        <w:rPr>
          <w:rFonts w:ascii="Calibri" w:hAnsi="Calibri" w:cs="Calibri"/>
          <w:bCs/>
        </w:rPr>
        <w:t xml:space="preserve"> gain more detailed information </w:t>
      </w:r>
      <w:r w:rsidR="00D23626" w:rsidRPr="00190535">
        <w:rPr>
          <w:rFonts w:ascii="Calibri" w:hAnsi="Calibri" w:cs="Calibri"/>
          <w:bCs/>
        </w:rPr>
        <w:t xml:space="preserve">on </w:t>
      </w:r>
      <w:r w:rsidR="00FA1842" w:rsidRPr="00190535">
        <w:rPr>
          <w:rFonts w:ascii="Calibri" w:hAnsi="Calibri" w:cs="Calibri"/>
          <w:bCs/>
        </w:rPr>
        <w:t xml:space="preserve">how this novel metabolic cycle </w:t>
      </w:r>
      <w:proofErr w:type="gramStart"/>
      <w:r w:rsidR="00FA1842" w:rsidRPr="00190535">
        <w:rPr>
          <w:rFonts w:ascii="Calibri" w:hAnsi="Calibri" w:cs="Calibri"/>
          <w:bCs/>
        </w:rPr>
        <w:t>is able to</w:t>
      </w:r>
      <w:proofErr w:type="gramEnd"/>
      <w:r w:rsidR="00FA1842" w:rsidRPr="00190535">
        <w:rPr>
          <w:rFonts w:ascii="Calibri" w:hAnsi="Calibri" w:cs="Calibri"/>
          <w:bCs/>
        </w:rPr>
        <w:t xml:space="preserve"> regenerate NAD+</w:t>
      </w:r>
      <w:r w:rsidR="00567DAB" w:rsidRPr="00190535">
        <w:rPr>
          <w:rFonts w:ascii="Calibri" w:hAnsi="Calibri" w:cs="Calibri"/>
          <w:bCs/>
          <w:color w:val="000000" w:themeColor="text1"/>
        </w:rPr>
        <w:t>.</w:t>
      </w:r>
      <w:r w:rsidR="00FA1842" w:rsidRPr="00190535">
        <w:rPr>
          <w:rFonts w:ascii="Calibri" w:hAnsi="Calibri" w:cs="Calibri"/>
          <w:bCs/>
          <w:color w:val="000000" w:themeColor="text1"/>
        </w:rPr>
        <w:t xml:space="preserve"> </w:t>
      </w:r>
    </w:p>
    <w:p w14:paraId="2D163DB9" w14:textId="72A47519" w:rsidR="00980DB1" w:rsidRPr="00190535" w:rsidRDefault="00FA1842" w:rsidP="00C647E7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Metabolic tracing takes </w:t>
      </w:r>
      <w:r w:rsidR="00443B83" w:rsidRPr="00190535">
        <w:rPr>
          <w:rFonts w:ascii="Calibri" w:hAnsi="Calibri" w:cs="Calibri"/>
          <w:bCs/>
          <w:color w:val="000000" w:themeColor="text1"/>
        </w:rPr>
        <w:t>advantage of a marked carbon isotope to follow the metabolic activities of the cell.</w:t>
      </w:r>
      <w:r w:rsidR="00B2503A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C50A20" w:rsidRPr="00190535">
        <w:rPr>
          <w:rFonts w:ascii="Calibri" w:hAnsi="Calibri" w:cs="Calibri"/>
          <w:bCs/>
          <w:color w:val="000000" w:themeColor="text1"/>
        </w:rPr>
        <w:t>I</w:t>
      </w:r>
      <w:r w:rsidR="00647B1A" w:rsidRPr="00190535">
        <w:rPr>
          <w:rFonts w:ascii="Calibri" w:hAnsi="Calibri" w:cs="Calibri"/>
          <w:bCs/>
          <w:color w:val="000000" w:themeColor="text1"/>
        </w:rPr>
        <w:t xml:space="preserve">nterrogating these pathways showed that </w:t>
      </w:r>
      <w:r w:rsidR="004D6E82" w:rsidRPr="00190535">
        <w:rPr>
          <w:rFonts w:ascii="Calibri" w:hAnsi="Calibri" w:cs="Calibri"/>
          <w:bCs/>
          <w:color w:val="000000" w:themeColor="text1"/>
        </w:rPr>
        <w:t xml:space="preserve">the </w:t>
      </w:r>
      <w:r w:rsidR="00647B1A" w:rsidRPr="00190535">
        <w:rPr>
          <w:rFonts w:ascii="Calibri" w:hAnsi="Calibri" w:cs="Calibri"/>
          <w:bCs/>
          <w:color w:val="000000" w:themeColor="text1"/>
        </w:rPr>
        <w:t xml:space="preserve">loss of </w:t>
      </w:r>
      <w:r w:rsidR="007578A7" w:rsidRPr="00190535">
        <w:rPr>
          <w:rFonts w:ascii="Calibri" w:hAnsi="Calibri" w:cs="Calibri"/>
          <w:bCs/>
          <w:color w:val="000000" w:themeColor="text1"/>
        </w:rPr>
        <w:t>one tumo</w:t>
      </w:r>
      <w:r w:rsidR="00D16750" w:rsidRPr="00190535">
        <w:rPr>
          <w:rFonts w:ascii="Calibri" w:hAnsi="Calibri" w:cs="Calibri"/>
          <w:bCs/>
          <w:color w:val="000000" w:themeColor="text1"/>
        </w:rPr>
        <w:t>u</w:t>
      </w:r>
      <w:r w:rsidR="007578A7" w:rsidRPr="00190535">
        <w:rPr>
          <w:rFonts w:ascii="Calibri" w:hAnsi="Calibri" w:cs="Calibri"/>
          <w:bCs/>
          <w:color w:val="000000" w:themeColor="text1"/>
        </w:rPr>
        <w:t xml:space="preserve">r suppressor path </w:t>
      </w:r>
      <w:r w:rsidR="00647B1A" w:rsidRPr="00190535">
        <w:rPr>
          <w:rFonts w:ascii="Calibri" w:hAnsi="Calibri" w:cs="Calibri"/>
          <w:bCs/>
          <w:color w:val="000000" w:themeColor="text1"/>
        </w:rPr>
        <w:t>leads to an increase i</w:t>
      </w:r>
      <w:r w:rsidR="007578A7" w:rsidRPr="00190535">
        <w:rPr>
          <w:rFonts w:ascii="Calibri" w:hAnsi="Calibri" w:cs="Calibri"/>
          <w:bCs/>
          <w:color w:val="000000" w:themeColor="text1"/>
        </w:rPr>
        <w:t>n some important components of metabolism</w:t>
      </w:r>
      <w:r w:rsidRPr="00190535">
        <w:rPr>
          <w:rFonts w:ascii="Calibri" w:hAnsi="Calibri" w:cs="Calibri"/>
          <w:bCs/>
          <w:color w:val="000000" w:themeColor="text1"/>
        </w:rPr>
        <w:t xml:space="preserve"> namely pyruvate carboxylase (PC). PC is a central enzyme in metabolism</w:t>
      </w:r>
      <w:r w:rsidR="004D6E82" w:rsidRPr="00190535">
        <w:rPr>
          <w:rFonts w:ascii="Calibri" w:hAnsi="Calibri" w:cs="Calibri"/>
          <w:bCs/>
          <w:color w:val="000000" w:themeColor="text1"/>
        </w:rPr>
        <w:t>,</w:t>
      </w:r>
      <w:r w:rsidRPr="00190535">
        <w:rPr>
          <w:rFonts w:ascii="Calibri" w:hAnsi="Calibri" w:cs="Calibri"/>
          <w:bCs/>
          <w:color w:val="000000" w:themeColor="text1"/>
        </w:rPr>
        <w:t xml:space="preserve"> generating </w:t>
      </w:r>
      <w:r w:rsidR="00443B83" w:rsidRPr="00190535">
        <w:rPr>
          <w:rFonts w:ascii="Calibri" w:hAnsi="Calibri" w:cs="Calibri"/>
          <w:bCs/>
          <w:color w:val="000000" w:themeColor="text1"/>
        </w:rPr>
        <w:t>an</w:t>
      </w:r>
      <w:r w:rsidRPr="00190535">
        <w:rPr>
          <w:rFonts w:ascii="Calibri" w:hAnsi="Calibri" w:cs="Calibri"/>
          <w:bCs/>
          <w:color w:val="000000" w:themeColor="text1"/>
        </w:rPr>
        <w:t xml:space="preserve"> energy rich metabolite that can be used in downstream metabolic reactions.</w:t>
      </w:r>
    </w:p>
    <w:p w14:paraId="428ECE3A" w14:textId="08224B67" w:rsidR="00FC112F" w:rsidRPr="00190535" w:rsidRDefault="00BF0AB3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In mammals, PC is a</w:t>
      </w:r>
      <w:r w:rsidR="007578A7" w:rsidRPr="00190535">
        <w:rPr>
          <w:rFonts w:ascii="Calibri" w:hAnsi="Calibri" w:cs="Calibri"/>
          <w:bCs/>
          <w:color w:val="000000" w:themeColor="text1"/>
        </w:rPr>
        <w:t>n enzyme located in the</w:t>
      </w:r>
      <w:r w:rsidRPr="00190535">
        <w:rPr>
          <w:rFonts w:ascii="Calibri" w:hAnsi="Calibri" w:cs="Calibri"/>
          <w:bCs/>
          <w:color w:val="000000" w:themeColor="text1"/>
        </w:rPr>
        <w:t xml:space="preserve"> mitochondria</w:t>
      </w:r>
      <w:r w:rsidR="009C5900" w:rsidRPr="00190535">
        <w:rPr>
          <w:rFonts w:ascii="Calibri" w:hAnsi="Calibri" w:cs="Calibri"/>
          <w:bCs/>
          <w:color w:val="000000" w:themeColor="text1"/>
        </w:rPr>
        <w:t>. However</w:t>
      </w:r>
      <w:r w:rsidRPr="00190535">
        <w:rPr>
          <w:rFonts w:ascii="Calibri" w:hAnsi="Calibri" w:cs="Calibri"/>
          <w:bCs/>
          <w:color w:val="000000" w:themeColor="text1"/>
        </w:rPr>
        <w:t>, in viral infections</w:t>
      </w:r>
      <w:r w:rsidR="00D23626" w:rsidRPr="00190535">
        <w:rPr>
          <w:rFonts w:ascii="Calibri" w:hAnsi="Calibri" w:cs="Calibri"/>
          <w:bCs/>
          <w:color w:val="000000" w:themeColor="text1"/>
        </w:rPr>
        <w:t>,</w:t>
      </w:r>
      <w:r w:rsidR="004D6E82" w:rsidRPr="00190535">
        <w:rPr>
          <w:rFonts w:ascii="Calibri" w:hAnsi="Calibri" w:cs="Calibri"/>
          <w:bCs/>
          <w:color w:val="000000" w:themeColor="text1"/>
        </w:rPr>
        <w:t xml:space="preserve"> for example</w:t>
      </w:r>
      <w:r w:rsidRPr="00190535">
        <w:rPr>
          <w:rFonts w:ascii="Calibri" w:hAnsi="Calibri" w:cs="Calibri"/>
          <w:bCs/>
          <w:color w:val="000000" w:themeColor="text1"/>
        </w:rPr>
        <w:t>, PC can relocate to the cytosol</w:t>
      </w:r>
      <w:r w:rsidR="007578A7" w:rsidRPr="00190535">
        <w:rPr>
          <w:rFonts w:ascii="Calibri" w:hAnsi="Calibri" w:cs="Calibri"/>
          <w:bCs/>
          <w:color w:val="000000" w:themeColor="text1"/>
        </w:rPr>
        <w:t>, which is the fluid interior of the cell</w:t>
      </w:r>
      <w:r w:rsidR="00C50A20" w:rsidRPr="00190535">
        <w:rPr>
          <w:rFonts w:ascii="Calibri" w:hAnsi="Calibri" w:cs="Calibri"/>
          <w:bCs/>
          <w:color w:val="000000" w:themeColor="text1"/>
        </w:rPr>
        <w:t>.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C50A20" w:rsidRPr="00190535">
        <w:rPr>
          <w:rFonts w:ascii="Calibri" w:hAnsi="Calibri" w:cs="Calibri"/>
          <w:bCs/>
          <w:color w:val="000000" w:themeColor="text1"/>
        </w:rPr>
        <w:t>C</w:t>
      </w:r>
      <w:r w:rsidRPr="00190535">
        <w:rPr>
          <w:rFonts w:ascii="Calibri" w:hAnsi="Calibri" w:cs="Calibri"/>
          <w:bCs/>
          <w:color w:val="000000" w:themeColor="text1"/>
        </w:rPr>
        <w:t>onsequently</w:t>
      </w:r>
      <w:r w:rsidR="00E702C6" w:rsidRPr="00190535">
        <w:rPr>
          <w:rFonts w:ascii="Calibri" w:hAnsi="Calibri" w:cs="Calibri"/>
          <w:bCs/>
          <w:color w:val="000000" w:themeColor="text1"/>
        </w:rPr>
        <w:t>,</w:t>
      </w:r>
      <w:r w:rsidRPr="00190535">
        <w:rPr>
          <w:rFonts w:ascii="Calibri" w:hAnsi="Calibri" w:cs="Calibri"/>
          <w:bCs/>
          <w:color w:val="000000" w:themeColor="text1"/>
        </w:rPr>
        <w:t xml:space="preserve"> the team propose</w:t>
      </w:r>
      <w:r w:rsidR="00FC112F" w:rsidRPr="00190535">
        <w:rPr>
          <w:rFonts w:ascii="Calibri" w:hAnsi="Calibri" w:cs="Calibri"/>
          <w:bCs/>
          <w:color w:val="000000" w:themeColor="text1"/>
        </w:rPr>
        <w:t>s</w:t>
      </w:r>
      <w:r w:rsidRPr="00190535">
        <w:rPr>
          <w:rFonts w:ascii="Calibri" w:hAnsi="Calibri" w:cs="Calibri"/>
          <w:bCs/>
          <w:color w:val="000000" w:themeColor="text1"/>
        </w:rPr>
        <w:t xml:space="preserve"> that PC </w:t>
      </w:r>
      <w:r w:rsidR="00FA1842" w:rsidRPr="00190535">
        <w:rPr>
          <w:rFonts w:ascii="Calibri" w:hAnsi="Calibri" w:cs="Calibri"/>
          <w:bCs/>
          <w:color w:val="000000" w:themeColor="text1"/>
        </w:rPr>
        <w:t xml:space="preserve">in cells that lose tumour suppressor pathways </w:t>
      </w:r>
      <w:r w:rsidR="00FC112F" w:rsidRPr="00190535">
        <w:rPr>
          <w:rFonts w:ascii="Calibri" w:hAnsi="Calibri" w:cs="Calibri"/>
          <w:bCs/>
          <w:color w:val="000000" w:themeColor="text1"/>
        </w:rPr>
        <w:t>(</w:t>
      </w:r>
      <w:r w:rsidR="00FA1842" w:rsidRPr="00190535">
        <w:rPr>
          <w:rFonts w:ascii="Calibri" w:hAnsi="Calibri" w:cs="Calibri"/>
          <w:bCs/>
          <w:color w:val="000000" w:themeColor="text1"/>
        </w:rPr>
        <w:t>such as the p53 pathway</w:t>
      </w:r>
      <w:r w:rsidR="00FC112F" w:rsidRPr="00190535">
        <w:rPr>
          <w:rFonts w:ascii="Calibri" w:hAnsi="Calibri" w:cs="Calibri"/>
          <w:bCs/>
          <w:color w:val="000000" w:themeColor="text1"/>
        </w:rPr>
        <w:t>)</w:t>
      </w:r>
      <w:r w:rsidR="00EE6B2D" w:rsidRPr="00190535">
        <w:rPr>
          <w:rFonts w:ascii="Calibri" w:hAnsi="Calibri" w:cs="Calibri"/>
          <w:bCs/>
          <w:color w:val="000000" w:themeColor="text1"/>
        </w:rPr>
        <w:t>,</w:t>
      </w:r>
      <w:r w:rsidR="00FA1842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443B83" w:rsidRPr="00190535">
        <w:rPr>
          <w:rFonts w:ascii="Calibri" w:hAnsi="Calibri" w:cs="Calibri"/>
          <w:bCs/>
          <w:color w:val="000000" w:themeColor="text1"/>
        </w:rPr>
        <w:t>a fraction of PC can accumulate in the cytosol. PC in the cytosol can then supply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D16750" w:rsidRPr="00190535">
        <w:rPr>
          <w:rFonts w:ascii="Calibri" w:hAnsi="Calibri" w:cs="Calibri"/>
          <w:bCs/>
          <w:color w:val="000000" w:themeColor="text1"/>
        </w:rPr>
        <w:t>important</w:t>
      </w:r>
      <w:r w:rsidR="007578A7" w:rsidRPr="00190535">
        <w:rPr>
          <w:rFonts w:ascii="Calibri" w:hAnsi="Calibri" w:cs="Calibri"/>
          <w:bCs/>
          <w:color w:val="000000" w:themeColor="text1"/>
        </w:rPr>
        <w:t xml:space="preserve"> intermediate compounds </w:t>
      </w:r>
      <w:r w:rsidRPr="00190535">
        <w:rPr>
          <w:rFonts w:ascii="Calibri" w:hAnsi="Calibri" w:cs="Calibri"/>
          <w:bCs/>
          <w:color w:val="000000" w:themeColor="text1"/>
        </w:rPr>
        <w:t>for NAD+ regeneration</w:t>
      </w:r>
      <w:r w:rsidR="007578A7" w:rsidRPr="00190535">
        <w:rPr>
          <w:rFonts w:ascii="Calibri" w:hAnsi="Calibri" w:cs="Calibri"/>
          <w:bCs/>
          <w:color w:val="000000" w:themeColor="text1"/>
        </w:rPr>
        <w:t xml:space="preserve">, which occurs via another enzyme found in the cytosol </w:t>
      </w:r>
      <w:r w:rsidRPr="00190535">
        <w:rPr>
          <w:rFonts w:ascii="Calibri" w:hAnsi="Calibri" w:cs="Calibri"/>
          <w:bCs/>
          <w:color w:val="000000" w:themeColor="text1"/>
        </w:rPr>
        <w:t>malate dehydrogenase 1 (MDH1).</w:t>
      </w:r>
      <w:r w:rsidR="00443B83" w:rsidRPr="00190535">
        <w:rPr>
          <w:rFonts w:ascii="Calibri" w:hAnsi="Calibri" w:cs="Calibri"/>
          <w:bCs/>
          <w:color w:val="000000" w:themeColor="text1"/>
        </w:rPr>
        <w:t xml:space="preserve"> </w:t>
      </w:r>
    </w:p>
    <w:p w14:paraId="611B221A" w14:textId="1F25E814" w:rsidR="00BF0AB3" w:rsidRPr="00190535" w:rsidRDefault="00443B83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lastRenderedPageBreak/>
        <w:t>Finally</w:t>
      </w:r>
      <w:r w:rsidR="00FC112F" w:rsidRPr="00190535">
        <w:rPr>
          <w:rFonts w:ascii="Calibri" w:hAnsi="Calibri" w:cs="Calibri"/>
          <w:bCs/>
          <w:color w:val="000000" w:themeColor="text1"/>
        </w:rPr>
        <w:t>,</w:t>
      </w:r>
      <w:r w:rsidRPr="00190535">
        <w:rPr>
          <w:rFonts w:ascii="Calibri" w:hAnsi="Calibri" w:cs="Calibri"/>
          <w:bCs/>
          <w:color w:val="000000" w:themeColor="text1"/>
        </w:rPr>
        <w:t xml:space="preserve"> their metabolic tracing analysis revealed that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 Malate, the product of th</w:t>
      </w:r>
      <w:r w:rsidRPr="00190535">
        <w:rPr>
          <w:rFonts w:ascii="Calibri" w:hAnsi="Calibri" w:cs="Calibri"/>
          <w:bCs/>
          <w:color w:val="000000" w:themeColor="text1"/>
        </w:rPr>
        <w:t>e MDH1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 reaction</w:t>
      </w:r>
      <w:r w:rsidR="0054225A" w:rsidRPr="00190535">
        <w:rPr>
          <w:rFonts w:ascii="Calibri" w:hAnsi="Calibri" w:cs="Calibri"/>
          <w:bCs/>
          <w:color w:val="000000" w:themeColor="text1"/>
        </w:rPr>
        <w:t>,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 is found to increase in cells </w:t>
      </w:r>
      <w:r w:rsidR="00E702C6" w:rsidRPr="00190535">
        <w:rPr>
          <w:rFonts w:ascii="Calibri" w:hAnsi="Calibri" w:cs="Calibri"/>
          <w:bCs/>
          <w:color w:val="000000" w:themeColor="text1"/>
        </w:rPr>
        <w:t>that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 bypass senescence. </w:t>
      </w:r>
      <w:r w:rsidR="00EF5948" w:rsidRPr="00190535">
        <w:rPr>
          <w:rFonts w:ascii="Calibri" w:hAnsi="Calibri" w:cs="Calibri"/>
          <w:bCs/>
          <w:color w:val="000000" w:themeColor="text1"/>
        </w:rPr>
        <w:t>T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he team </w:t>
      </w:r>
      <w:r w:rsidR="00EF5948" w:rsidRPr="00190535">
        <w:rPr>
          <w:rFonts w:ascii="Calibri" w:hAnsi="Calibri" w:cs="Calibri"/>
          <w:bCs/>
          <w:color w:val="000000" w:themeColor="text1"/>
        </w:rPr>
        <w:t>propose</w:t>
      </w:r>
      <w:r w:rsidR="00B750D7" w:rsidRPr="00190535">
        <w:rPr>
          <w:rFonts w:ascii="Calibri" w:hAnsi="Calibri" w:cs="Calibri"/>
          <w:bCs/>
          <w:color w:val="000000" w:themeColor="text1"/>
        </w:rPr>
        <w:t>s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 that th</w:t>
      </w:r>
      <w:r w:rsidR="007578A7" w:rsidRPr="00190535">
        <w:rPr>
          <w:rFonts w:ascii="Calibri" w:hAnsi="Calibri" w:cs="Calibri"/>
          <w:bCs/>
          <w:color w:val="000000" w:themeColor="text1"/>
        </w:rPr>
        <w:t>is process operates as a closed loop, and that the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 cytosolic enzyme malic enzyme 1 (ME1) </w:t>
      </w:r>
      <w:r w:rsidR="007578A7" w:rsidRPr="00190535">
        <w:rPr>
          <w:rFonts w:ascii="Calibri" w:hAnsi="Calibri" w:cs="Calibri"/>
          <w:bCs/>
          <w:color w:val="000000" w:themeColor="text1"/>
        </w:rPr>
        <w:t>is involved by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 converting malate back to pyruvate</w:t>
      </w:r>
      <w:r w:rsidR="00AF7CFA" w:rsidRPr="00190535">
        <w:rPr>
          <w:rFonts w:ascii="Calibri" w:hAnsi="Calibri" w:cs="Calibri"/>
          <w:bCs/>
          <w:color w:val="000000" w:themeColor="text1"/>
        </w:rPr>
        <w:t>,</w:t>
      </w:r>
      <w:r w:rsidR="00BF0AB3" w:rsidRPr="00190535">
        <w:rPr>
          <w:rFonts w:ascii="Calibri" w:hAnsi="Calibri" w:cs="Calibri"/>
          <w:bCs/>
          <w:color w:val="000000" w:themeColor="text1"/>
        </w:rPr>
        <w:t xml:space="preserve"> ultimately regenerating NAD+ and providing NADPH.</w:t>
      </w:r>
      <w:r w:rsidRPr="00190535">
        <w:rPr>
          <w:rFonts w:ascii="Calibri" w:hAnsi="Calibri" w:cs="Calibri"/>
          <w:bCs/>
          <w:color w:val="000000" w:themeColor="text1"/>
        </w:rPr>
        <w:t xml:space="preserve"> As mentioned before</w:t>
      </w:r>
      <w:r w:rsidR="00B750D7" w:rsidRPr="00190535">
        <w:rPr>
          <w:rFonts w:ascii="Calibri" w:hAnsi="Calibri" w:cs="Calibri"/>
          <w:bCs/>
          <w:color w:val="000000" w:themeColor="text1"/>
        </w:rPr>
        <w:t>,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201F84" w:rsidRPr="00190535">
        <w:rPr>
          <w:rFonts w:ascii="Calibri" w:hAnsi="Calibri" w:cs="Calibri"/>
          <w:bCs/>
          <w:color w:val="000000" w:themeColor="text1"/>
        </w:rPr>
        <w:t xml:space="preserve">both </w:t>
      </w:r>
      <w:r w:rsidRPr="00190535">
        <w:rPr>
          <w:rFonts w:ascii="Calibri" w:hAnsi="Calibri" w:cs="Calibri"/>
          <w:bCs/>
          <w:color w:val="000000" w:themeColor="text1"/>
        </w:rPr>
        <w:t xml:space="preserve">NAD </w:t>
      </w:r>
      <w:r w:rsidR="00201F84" w:rsidRPr="00190535">
        <w:rPr>
          <w:rFonts w:ascii="Calibri" w:hAnsi="Calibri" w:cs="Calibri"/>
          <w:bCs/>
          <w:color w:val="000000" w:themeColor="text1"/>
        </w:rPr>
        <w:t>and</w:t>
      </w:r>
      <w:r w:rsidRPr="00190535">
        <w:rPr>
          <w:rFonts w:ascii="Calibri" w:hAnsi="Calibri" w:cs="Calibri"/>
          <w:bCs/>
          <w:color w:val="000000" w:themeColor="text1"/>
        </w:rPr>
        <w:t xml:space="preserve"> NADPH </w:t>
      </w:r>
      <w:r w:rsidR="00201F84" w:rsidRPr="00190535">
        <w:rPr>
          <w:rFonts w:ascii="Calibri" w:hAnsi="Calibri" w:cs="Calibri"/>
          <w:bCs/>
          <w:color w:val="000000" w:themeColor="text1"/>
        </w:rPr>
        <w:t>are</w:t>
      </w:r>
      <w:r w:rsidRPr="00190535">
        <w:rPr>
          <w:rFonts w:ascii="Calibri" w:hAnsi="Calibri" w:cs="Calibri"/>
          <w:bCs/>
          <w:color w:val="000000" w:themeColor="text1"/>
        </w:rPr>
        <w:t xml:space="preserve"> important for the redox homeostasis of the cell. </w:t>
      </w:r>
    </w:p>
    <w:p w14:paraId="0E6796BF" w14:textId="57F8AFD7" w:rsidR="004A7109" w:rsidRPr="00190535" w:rsidRDefault="004A7109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In short, </w:t>
      </w:r>
      <w:r w:rsidR="00443B83" w:rsidRPr="00190535">
        <w:rPr>
          <w:rFonts w:ascii="Calibri" w:hAnsi="Calibri" w:cs="Calibri"/>
          <w:bCs/>
          <w:color w:val="000000" w:themeColor="text1"/>
        </w:rPr>
        <w:t>the</w:t>
      </w:r>
      <w:r w:rsidRPr="00190535">
        <w:rPr>
          <w:rFonts w:ascii="Calibri" w:hAnsi="Calibri" w:cs="Calibri"/>
          <w:bCs/>
          <w:color w:val="000000" w:themeColor="text1"/>
        </w:rPr>
        <w:t xml:space="preserve"> novel metabolic cycle is </w:t>
      </w:r>
      <w:r w:rsidRPr="00190535">
        <w:rPr>
          <w:rFonts w:ascii="Calibri" w:hAnsi="Calibri" w:cs="Calibri"/>
          <w:bCs/>
        </w:rPr>
        <w:t>catalysed by MDH1, cytosolic PC and ME1</w:t>
      </w:r>
      <w:r w:rsidR="007A6948" w:rsidRPr="00190535">
        <w:rPr>
          <w:rFonts w:ascii="Calibri" w:hAnsi="Calibri" w:cs="Calibri"/>
          <w:bCs/>
        </w:rPr>
        <w:t xml:space="preserve"> and </w:t>
      </w:r>
      <w:r w:rsidRPr="00190535">
        <w:rPr>
          <w:rFonts w:ascii="Calibri" w:hAnsi="Calibri" w:cs="Calibri"/>
          <w:bCs/>
        </w:rPr>
        <w:t>regenerates NAD+ to overcome cellular senescence.</w:t>
      </w:r>
    </w:p>
    <w:p w14:paraId="5DB77806" w14:textId="44022BA4" w:rsidR="004A7109" w:rsidRPr="00190535" w:rsidRDefault="004A7109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…</w:t>
      </w:r>
    </w:p>
    <w:p w14:paraId="22511017" w14:textId="7A7EB9D9" w:rsidR="004A7109" w:rsidRPr="00190535" w:rsidRDefault="004A7109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While PC is more abundant in the mitochondria, the </w:t>
      </w:r>
      <w:r w:rsidR="004A0BDE" w:rsidRPr="00190535">
        <w:rPr>
          <w:rFonts w:ascii="Calibri" w:hAnsi="Calibri" w:cs="Calibri"/>
          <w:bCs/>
          <w:color w:val="000000" w:themeColor="text1"/>
        </w:rPr>
        <w:t xml:space="preserve">researchers </w:t>
      </w:r>
      <w:r w:rsidRPr="00190535">
        <w:rPr>
          <w:rFonts w:ascii="Calibri" w:hAnsi="Calibri" w:cs="Calibri"/>
          <w:bCs/>
          <w:color w:val="000000" w:themeColor="text1"/>
        </w:rPr>
        <w:t>have identified a full-length enzyme, and a lower molecular weight form, in the cytosol of a STAT3-depleted prostate cancer cell line. They also note that a cell model of STAT3-depleted cells exhibits localised cytosolic bodies containing PC, MDH1 and ME1.</w:t>
      </w:r>
    </w:p>
    <w:p w14:paraId="6C15AD80" w14:textId="0F27CCC6" w:rsidR="004A7109" w:rsidRPr="00190535" w:rsidRDefault="004A7109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The </w:t>
      </w:r>
      <w:proofErr w:type="spellStart"/>
      <w:r w:rsidRPr="00190535">
        <w:rPr>
          <w:rFonts w:ascii="Calibri" w:hAnsi="Calibri" w:cs="Calibri"/>
          <w:bCs/>
          <w:color w:val="000000" w:themeColor="text1"/>
        </w:rPr>
        <w:t>colocali</w:t>
      </w:r>
      <w:r w:rsidR="0098143B" w:rsidRPr="00190535">
        <w:rPr>
          <w:rFonts w:ascii="Calibri" w:hAnsi="Calibri" w:cs="Calibri"/>
          <w:bCs/>
          <w:color w:val="000000" w:themeColor="text1"/>
        </w:rPr>
        <w:t>s</w:t>
      </w:r>
      <w:r w:rsidRPr="00190535">
        <w:rPr>
          <w:rFonts w:ascii="Calibri" w:hAnsi="Calibri" w:cs="Calibri"/>
          <w:bCs/>
          <w:color w:val="000000" w:themeColor="text1"/>
        </w:rPr>
        <w:t>ation</w:t>
      </w:r>
      <w:proofErr w:type="spellEnd"/>
      <w:r w:rsidRPr="00190535">
        <w:rPr>
          <w:rFonts w:ascii="Calibri" w:hAnsi="Calibri" w:cs="Calibri"/>
          <w:bCs/>
          <w:color w:val="000000" w:themeColor="text1"/>
        </w:rPr>
        <w:t xml:space="preserve"> of the three enzymes indicates that they may interact to form a</w:t>
      </w:r>
      <w:r w:rsidR="007A6948" w:rsidRPr="00190535">
        <w:rPr>
          <w:rFonts w:ascii="Calibri" w:hAnsi="Calibri" w:cs="Calibri"/>
          <w:bCs/>
          <w:color w:val="000000" w:themeColor="text1"/>
        </w:rPr>
        <w:t xml:space="preserve"> complex </w:t>
      </w:r>
      <w:r w:rsidR="00D16750" w:rsidRPr="00190535">
        <w:rPr>
          <w:rFonts w:ascii="Calibri" w:hAnsi="Calibri" w:cs="Calibri"/>
          <w:bCs/>
          <w:color w:val="000000" w:themeColor="text1"/>
        </w:rPr>
        <w:t>defined</w:t>
      </w:r>
      <w:r w:rsidR="007A6948" w:rsidRPr="00190535">
        <w:rPr>
          <w:rFonts w:ascii="Calibri" w:hAnsi="Calibri" w:cs="Calibri"/>
          <w:bCs/>
          <w:color w:val="000000" w:themeColor="text1"/>
        </w:rPr>
        <w:t xml:space="preserve"> as a</w:t>
      </w:r>
      <w:r w:rsidRPr="00190535">
        <w:rPr>
          <w:rFonts w:ascii="Calibri" w:hAnsi="Calibri" w:cs="Calibri"/>
          <w:bCs/>
          <w:color w:val="000000" w:themeColor="text1"/>
        </w:rPr>
        <w:t xml:space="preserve"> hydride transfer complex (HTC)</w:t>
      </w:r>
      <w:r w:rsidR="00C9614F" w:rsidRPr="00190535">
        <w:rPr>
          <w:rFonts w:ascii="Calibri" w:hAnsi="Calibri" w:cs="Calibri"/>
          <w:bCs/>
          <w:color w:val="000000" w:themeColor="text1"/>
        </w:rPr>
        <w:t>,</w:t>
      </w:r>
      <w:r w:rsidRPr="00190535">
        <w:rPr>
          <w:rFonts w:ascii="Calibri" w:hAnsi="Calibri" w:cs="Calibri"/>
          <w:bCs/>
          <w:color w:val="000000" w:themeColor="text1"/>
        </w:rPr>
        <w:t xml:space="preserve"> a theory that is supported by the co-immunoprecipitation of the three enzymes. In addition, endogenous occurrence of HTC in cells was confirmed by the presence of high molecular weight</w:t>
      </w:r>
      <w:r w:rsidR="00443B83" w:rsidRPr="00190535">
        <w:rPr>
          <w:rFonts w:ascii="Calibri" w:hAnsi="Calibri" w:cs="Calibri"/>
          <w:bCs/>
          <w:color w:val="000000" w:themeColor="text1"/>
        </w:rPr>
        <w:t>, heavier th</w:t>
      </w:r>
      <w:r w:rsidR="00313CA3" w:rsidRPr="00190535">
        <w:rPr>
          <w:rFonts w:ascii="Calibri" w:hAnsi="Calibri" w:cs="Calibri"/>
          <w:bCs/>
          <w:color w:val="000000" w:themeColor="text1"/>
        </w:rPr>
        <w:t>a</w:t>
      </w:r>
      <w:r w:rsidR="00443B83" w:rsidRPr="00190535">
        <w:rPr>
          <w:rFonts w:ascii="Calibri" w:hAnsi="Calibri" w:cs="Calibri"/>
          <w:bCs/>
          <w:color w:val="000000" w:themeColor="text1"/>
        </w:rPr>
        <w:t>n each of the individual component</w:t>
      </w:r>
      <w:r w:rsidR="00313CA3" w:rsidRPr="00190535">
        <w:rPr>
          <w:rFonts w:ascii="Calibri" w:hAnsi="Calibri" w:cs="Calibri"/>
          <w:bCs/>
          <w:color w:val="000000" w:themeColor="text1"/>
        </w:rPr>
        <w:t>s</w:t>
      </w:r>
      <w:r w:rsidR="00443B83" w:rsidRPr="00190535">
        <w:rPr>
          <w:rFonts w:ascii="Calibri" w:hAnsi="Calibri" w:cs="Calibri"/>
          <w:bCs/>
          <w:color w:val="000000" w:themeColor="text1"/>
        </w:rPr>
        <w:t xml:space="preserve"> alone,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observed during </w:t>
      </w:r>
      <w:r w:rsidR="0069310A" w:rsidRPr="00190535">
        <w:rPr>
          <w:rFonts w:ascii="Calibri" w:hAnsi="Calibri" w:cs="Calibri"/>
          <w:bCs/>
          <w:color w:val="000000" w:themeColor="text1"/>
        </w:rPr>
        <w:t xml:space="preserve">analysis </w:t>
      </w:r>
      <w:r w:rsidRPr="00190535">
        <w:rPr>
          <w:rFonts w:ascii="Calibri" w:hAnsi="Calibri" w:cs="Calibri"/>
          <w:bCs/>
          <w:color w:val="000000" w:themeColor="text1"/>
        </w:rPr>
        <w:t xml:space="preserve">containing 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the three enzymes. </w:t>
      </w:r>
    </w:p>
    <w:p w14:paraId="329FF600" w14:textId="289C68DF" w:rsidR="00375EDC" w:rsidRPr="00190535" w:rsidRDefault="00375EDC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…</w:t>
      </w:r>
    </w:p>
    <w:p w14:paraId="118CE579" w14:textId="7341433E" w:rsidR="004A0BDE" w:rsidRPr="00190535" w:rsidRDefault="00277262" w:rsidP="00C647E7">
      <w:pPr>
        <w:spacing w:line="240" w:lineRule="auto"/>
        <w:rPr>
          <w:rFonts w:ascii="Calibri" w:eastAsia="Times New Roman" w:hAnsi="Calibri" w:cs="Calibri"/>
          <w:lang w:eastAsia="en-GB"/>
        </w:rPr>
      </w:pPr>
      <w:r w:rsidRPr="00190535">
        <w:rPr>
          <w:rFonts w:ascii="Calibri" w:eastAsia="Times New Roman" w:hAnsi="Calibri" w:cs="Calibri"/>
          <w:shd w:val="clear" w:color="auto" w:fill="FFFFFF"/>
          <w:lang w:eastAsia="en-GB"/>
        </w:rPr>
        <w:t>To confirm the</w:t>
      </w:r>
      <w:r w:rsidR="00443B83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importance of ME1</w:t>
      </w:r>
      <w:r w:rsidRPr="00190535">
        <w:rPr>
          <w:rFonts w:ascii="Calibri" w:eastAsia="Times New Roman" w:hAnsi="Calibri" w:cs="Calibri"/>
          <w:shd w:val="clear" w:color="auto" w:fill="FFFFFF"/>
          <w:lang w:eastAsia="en-GB"/>
        </w:rPr>
        <w:t>,</w:t>
      </w:r>
      <w:r w:rsidR="00443B83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MDH1 and cytosolic PC</w:t>
      </w:r>
      <w:r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in </w:t>
      </w:r>
      <w:r w:rsidR="00D23626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the </w:t>
      </w:r>
      <w:r w:rsidRPr="00190535">
        <w:rPr>
          <w:rFonts w:ascii="Calibri" w:eastAsia="Times New Roman" w:hAnsi="Calibri" w:cs="Calibri"/>
          <w:shd w:val="clear" w:color="auto" w:fill="FFFFFF"/>
          <w:lang w:eastAsia="en-GB"/>
        </w:rPr>
        <w:t>generation of NAD+ and NADPH</w:t>
      </w:r>
      <w:r w:rsidR="006626BD" w:rsidRPr="00190535">
        <w:rPr>
          <w:rFonts w:ascii="Calibri" w:eastAsia="Times New Roman" w:hAnsi="Calibri" w:cs="Calibri"/>
          <w:shd w:val="clear" w:color="auto" w:fill="FFFFFF"/>
          <w:lang w:eastAsia="en-GB"/>
        </w:rPr>
        <w:t>,</w:t>
      </w:r>
      <w:r w:rsidR="00443B83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 w:rsidR="00D23626" w:rsidRPr="00190535">
        <w:rPr>
          <w:rFonts w:ascii="Calibri" w:eastAsia="Times New Roman" w:hAnsi="Calibri" w:cs="Calibri"/>
          <w:shd w:val="clear" w:color="auto" w:fill="FFFFFF"/>
          <w:lang w:eastAsia="en-GB"/>
        </w:rPr>
        <w:t>Mr</w:t>
      </w:r>
      <w:r w:rsidR="00980DB1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 w:rsidR="004A0BDE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Igelmann and </w:t>
      </w:r>
      <w:r w:rsidR="001F5357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his </w:t>
      </w:r>
      <w:r w:rsidR="004A0BDE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colleagues </w:t>
      </w:r>
      <w:r w:rsidR="00D23626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then </w:t>
      </w:r>
      <w:r w:rsidR="00375EDC" w:rsidRPr="00190535">
        <w:rPr>
          <w:rFonts w:ascii="Calibri" w:hAnsi="Calibri" w:cs="Calibri"/>
          <w:bCs/>
        </w:rPr>
        <w:t xml:space="preserve">assessed the ability of the HTC </w:t>
      </w:r>
      <w:r w:rsidR="00375EDC" w:rsidRPr="00190535">
        <w:rPr>
          <w:rFonts w:ascii="Calibri" w:hAnsi="Calibri" w:cs="Calibri"/>
          <w:bCs/>
          <w:color w:val="000000" w:themeColor="text1"/>
        </w:rPr>
        <w:t>enzymes to override senescence</w:t>
      </w:r>
      <w:r w:rsidRPr="00190535">
        <w:rPr>
          <w:rFonts w:ascii="Calibri" w:hAnsi="Calibri" w:cs="Calibri"/>
          <w:bCs/>
          <w:color w:val="000000" w:themeColor="text1"/>
        </w:rPr>
        <w:t xml:space="preserve"> similar</w:t>
      </w:r>
      <w:r w:rsidR="001F5357" w:rsidRPr="00190535">
        <w:rPr>
          <w:rFonts w:ascii="Calibri" w:hAnsi="Calibri" w:cs="Calibri"/>
          <w:bCs/>
          <w:color w:val="000000" w:themeColor="text1"/>
        </w:rPr>
        <w:t>ly</w:t>
      </w:r>
      <w:r w:rsidRPr="00190535">
        <w:rPr>
          <w:rFonts w:ascii="Calibri" w:hAnsi="Calibri" w:cs="Calibri"/>
          <w:bCs/>
          <w:color w:val="000000" w:themeColor="text1"/>
        </w:rPr>
        <w:t xml:space="preserve"> to </w:t>
      </w:r>
      <w:r w:rsidR="001F5357" w:rsidRPr="00190535">
        <w:rPr>
          <w:rFonts w:ascii="Calibri" w:hAnsi="Calibri" w:cs="Calibri"/>
          <w:bCs/>
          <w:color w:val="000000" w:themeColor="text1"/>
        </w:rPr>
        <w:t>how</w:t>
      </w:r>
      <w:r w:rsidRPr="00190535">
        <w:rPr>
          <w:rFonts w:ascii="Calibri" w:hAnsi="Calibri" w:cs="Calibri"/>
          <w:bCs/>
          <w:color w:val="000000" w:themeColor="text1"/>
        </w:rPr>
        <w:t xml:space="preserve"> was observed by the inactivation of tumour suppressor pathways. The reasoning for this is that </w:t>
      </w:r>
      <w:r w:rsidR="001F5357" w:rsidRPr="00190535">
        <w:rPr>
          <w:rFonts w:ascii="Calibri" w:hAnsi="Calibri" w:cs="Calibri"/>
          <w:bCs/>
          <w:color w:val="000000" w:themeColor="text1"/>
        </w:rPr>
        <w:t xml:space="preserve">a </w:t>
      </w:r>
      <w:r w:rsidRPr="00190535">
        <w:rPr>
          <w:rFonts w:ascii="Calibri" w:hAnsi="Calibri" w:cs="Calibri"/>
          <w:bCs/>
          <w:color w:val="000000" w:themeColor="text1"/>
        </w:rPr>
        <w:t xml:space="preserve">tumour suppressor pathway can be inactivated by directly interfering with </w:t>
      </w:r>
      <w:r w:rsidR="00314A0A" w:rsidRPr="00190535">
        <w:rPr>
          <w:rFonts w:ascii="Calibri" w:hAnsi="Calibri" w:cs="Calibri"/>
          <w:bCs/>
          <w:color w:val="000000" w:themeColor="text1"/>
        </w:rPr>
        <w:t>the</w:t>
      </w:r>
      <w:r w:rsidRPr="00190535">
        <w:rPr>
          <w:rFonts w:ascii="Calibri" w:hAnsi="Calibri" w:cs="Calibri"/>
          <w:bCs/>
          <w:color w:val="000000" w:themeColor="text1"/>
        </w:rPr>
        <w:t xml:space="preserve"> effectors or upstream mechanisms. They </w:t>
      </w:r>
      <w:r w:rsidR="00314A0A" w:rsidRPr="00190535">
        <w:rPr>
          <w:rFonts w:ascii="Calibri" w:hAnsi="Calibri" w:cs="Calibri"/>
          <w:bCs/>
          <w:color w:val="000000" w:themeColor="text1"/>
        </w:rPr>
        <w:t>hypothes</w:t>
      </w:r>
      <w:r w:rsidR="006626BD" w:rsidRPr="00190535">
        <w:rPr>
          <w:rFonts w:ascii="Calibri" w:hAnsi="Calibri" w:cs="Calibri"/>
          <w:bCs/>
          <w:color w:val="000000" w:themeColor="text1"/>
        </w:rPr>
        <w:t>is</w:t>
      </w:r>
      <w:r w:rsidR="00314A0A" w:rsidRPr="00190535">
        <w:rPr>
          <w:rFonts w:ascii="Calibri" w:hAnsi="Calibri" w:cs="Calibri"/>
          <w:bCs/>
          <w:color w:val="000000" w:themeColor="text1"/>
        </w:rPr>
        <w:t>ed</w:t>
      </w:r>
      <w:r w:rsidRPr="00190535">
        <w:rPr>
          <w:rFonts w:ascii="Calibri" w:hAnsi="Calibri" w:cs="Calibri"/>
          <w:bCs/>
          <w:color w:val="000000" w:themeColor="text1"/>
        </w:rPr>
        <w:t xml:space="preserve"> that ME1</w:t>
      </w:r>
      <w:r w:rsidR="006626BD" w:rsidRPr="00190535">
        <w:rPr>
          <w:rFonts w:ascii="Calibri" w:hAnsi="Calibri" w:cs="Calibri"/>
          <w:bCs/>
          <w:color w:val="000000" w:themeColor="text1"/>
        </w:rPr>
        <w:t>,</w:t>
      </w:r>
      <w:r w:rsidRPr="00190535">
        <w:rPr>
          <w:rFonts w:ascii="Calibri" w:hAnsi="Calibri" w:cs="Calibri"/>
          <w:bCs/>
          <w:color w:val="000000" w:themeColor="text1"/>
        </w:rPr>
        <w:t xml:space="preserve"> MDH1 and cytosolic PC could be an upstream </w:t>
      </w:r>
      <w:r w:rsidR="00314A0A" w:rsidRPr="00190535">
        <w:rPr>
          <w:rFonts w:ascii="Calibri" w:hAnsi="Calibri" w:cs="Calibri"/>
          <w:bCs/>
          <w:color w:val="000000" w:themeColor="text1"/>
        </w:rPr>
        <w:t>mechanism</w:t>
      </w:r>
      <w:r w:rsidRPr="00190535">
        <w:rPr>
          <w:rFonts w:ascii="Calibri" w:hAnsi="Calibri" w:cs="Calibri"/>
          <w:bCs/>
          <w:color w:val="000000" w:themeColor="text1"/>
        </w:rPr>
        <w:t xml:space="preserve"> that could lead to </w:t>
      </w:r>
      <w:r w:rsidR="00A85850" w:rsidRPr="00190535">
        <w:rPr>
          <w:rFonts w:ascii="Calibri" w:hAnsi="Calibri" w:cs="Calibri"/>
          <w:bCs/>
          <w:color w:val="000000" w:themeColor="text1"/>
        </w:rPr>
        <w:t xml:space="preserve">the </w:t>
      </w:r>
      <w:r w:rsidRPr="00190535">
        <w:rPr>
          <w:rFonts w:ascii="Calibri" w:hAnsi="Calibri" w:cs="Calibri"/>
          <w:bCs/>
          <w:color w:val="000000" w:themeColor="text1"/>
        </w:rPr>
        <w:t xml:space="preserve">inactivation of </w:t>
      </w:r>
      <w:r w:rsidR="00314A0A" w:rsidRPr="00190535">
        <w:rPr>
          <w:rFonts w:ascii="Calibri" w:hAnsi="Calibri" w:cs="Calibri"/>
          <w:bCs/>
          <w:color w:val="000000" w:themeColor="text1"/>
        </w:rPr>
        <w:t>tumour</w:t>
      </w:r>
      <w:r w:rsidRPr="00190535">
        <w:rPr>
          <w:rFonts w:ascii="Calibri" w:hAnsi="Calibri" w:cs="Calibri"/>
          <w:bCs/>
          <w:color w:val="000000" w:themeColor="text1"/>
        </w:rPr>
        <w:t xml:space="preserve"> suppressor pathways. Concordantly, 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they found that co-expression of the three enzymes resulted in a return to control levels of cellular proliferation. Cells treated in this way also showed reduced expression of </w:t>
      </w:r>
      <w:r w:rsidR="007A6948" w:rsidRPr="00190535">
        <w:rPr>
          <w:rFonts w:ascii="Calibri" w:hAnsi="Calibri" w:cs="Calibri"/>
          <w:bCs/>
          <w:color w:val="000000" w:themeColor="text1"/>
        </w:rPr>
        <w:t>the markers of tumo</w:t>
      </w:r>
      <w:r w:rsidR="00D16750" w:rsidRPr="00190535">
        <w:rPr>
          <w:rFonts w:ascii="Calibri" w:hAnsi="Calibri" w:cs="Calibri"/>
          <w:bCs/>
          <w:color w:val="000000" w:themeColor="text1"/>
        </w:rPr>
        <w:t>u</w:t>
      </w:r>
      <w:r w:rsidR="007A6948" w:rsidRPr="00190535">
        <w:rPr>
          <w:rFonts w:ascii="Calibri" w:hAnsi="Calibri" w:cs="Calibri"/>
          <w:bCs/>
          <w:color w:val="000000" w:themeColor="text1"/>
        </w:rPr>
        <w:t>r suppression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, and reduced DNA damage markers, in combination with a corresponding increase in markers of </w:t>
      </w:r>
      <w:r w:rsidR="007A6948" w:rsidRPr="00190535">
        <w:rPr>
          <w:rFonts w:ascii="Calibri" w:hAnsi="Calibri" w:cs="Calibri"/>
          <w:bCs/>
          <w:color w:val="000000" w:themeColor="text1"/>
        </w:rPr>
        <w:t>cell division and proliferation</w:t>
      </w:r>
      <w:r w:rsidR="00975567" w:rsidRPr="00190535">
        <w:rPr>
          <w:rFonts w:ascii="Calibri" w:hAnsi="Calibri" w:cs="Calibri"/>
          <w:bCs/>
          <w:color w:val="000000" w:themeColor="text1"/>
        </w:rPr>
        <w:t>.</w:t>
      </w:r>
    </w:p>
    <w:p w14:paraId="53BC6E12" w14:textId="40DC48EB" w:rsidR="00375EDC" w:rsidRPr="00190535" w:rsidRDefault="00375EDC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Most importantly, these cells exhibited a return to control levels of the NAD+/NADH </w:t>
      </w:r>
      <w:proofErr w:type="gramStart"/>
      <w:r w:rsidRPr="00190535">
        <w:rPr>
          <w:rFonts w:ascii="Calibri" w:hAnsi="Calibri" w:cs="Calibri"/>
          <w:bCs/>
          <w:color w:val="000000" w:themeColor="text1"/>
        </w:rPr>
        <w:t>ratio, and</w:t>
      </w:r>
      <w:proofErr w:type="gramEnd"/>
      <w:r w:rsidRPr="00190535">
        <w:rPr>
          <w:rFonts w:ascii="Calibri" w:hAnsi="Calibri" w:cs="Calibri"/>
          <w:bCs/>
          <w:color w:val="000000" w:themeColor="text1"/>
        </w:rPr>
        <w:t xml:space="preserve"> increased cellular NADPH and lower levels of </w:t>
      </w:r>
      <w:r w:rsidR="00EF0DDD" w:rsidRPr="00190535">
        <w:rPr>
          <w:rFonts w:ascii="Calibri" w:hAnsi="Calibri" w:cs="Calibri"/>
          <w:bCs/>
          <w:color w:val="000000" w:themeColor="text1"/>
        </w:rPr>
        <w:t>reactive oxygen species</w:t>
      </w:r>
      <w:r w:rsidRPr="00190535">
        <w:rPr>
          <w:rFonts w:ascii="Calibri" w:hAnsi="Calibri" w:cs="Calibri"/>
          <w:bCs/>
          <w:color w:val="000000" w:themeColor="text1"/>
        </w:rPr>
        <w:t>.</w:t>
      </w:r>
    </w:p>
    <w:p w14:paraId="2B827ADA" w14:textId="44FB2312" w:rsidR="00375EDC" w:rsidRPr="00190535" w:rsidRDefault="00905F95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Overall, it appears that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 the enzymes of the HTC induce metabolic reprogramming of STAT3-depleted cells, restoring NAD+ levels and increasing NADPH which corresponds to the suppression of senescence. </w:t>
      </w:r>
      <w:r w:rsidR="000649E4" w:rsidRPr="00190535">
        <w:rPr>
          <w:rFonts w:ascii="Calibri" w:hAnsi="Calibri" w:cs="Calibri"/>
          <w:bCs/>
          <w:color w:val="000000" w:themeColor="text1"/>
        </w:rPr>
        <w:t>Further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 investigation led the team to demonstrate that HTC overexpression </w:t>
      </w:r>
      <w:r w:rsidR="000649E4" w:rsidRPr="00190535">
        <w:rPr>
          <w:rFonts w:ascii="Calibri" w:hAnsi="Calibri" w:cs="Calibri"/>
          <w:bCs/>
          <w:color w:val="000000" w:themeColor="text1"/>
        </w:rPr>
        <w:t>results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 in metabolic changes that are equivalent in size </w:t>
      </w:r>
      <w:r w:rsidR="0069310A" w:rsidRPr="00190535">
        <w:rPr>
          <w:rFonts w:ascii="Calibri" w:hAnsi="Calibri" w:cs="Calibri"/>
          <w:bCs/>
          <w:color w:val="000000" w:themeColor="text1"/>
        </w:rPr>
        <w:t>to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 that </w:t>
      </w:r>
      <w:r w:rsidR="000649E4" w:rsidRPr="00190535">
        <w:rPr>
          <w:rFonts w:ascii="Calibri" w:hAnsi="Calibri" w:cs="Calibri"/>
          <w:bCs/>
          <w:color w:val="000000" w:themeColor="text1"/>
        </w:rPr>
        <w:t>observed</w:t>
      </w:r>
      <w:r w:rsidR="00375EDC" w:rsidRPr="00190535">
        <w:rPr>
          <w:rFonts w:ascii="Calibri" w:hAnsi="Calibri" w:cs="Calibri"/>
          <w:bCs/>
          <w:color w:val="000000" w:themeColor="text1"/>
        </w:rPr>
        <w:t xml:space="preserve"> in</w:t>
      </w:r>
      <w:r w:rsidR="007A6948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375EDC" w:rsidRPr="00190535">
        <w:rPr>
          <w:rFonts w:ascii="Calibri" w:hAnsi="Calibri" w:cs="Calibri"/>
          <w:bCs/>
          <w:color w:val="000000" w:themeColor="text1"/>
        </w:rPr>
        <w:t>cells</w:t>
      </w:r>
      <w:r w:rsidR="007A6948"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B00876" w:rsidRPr="00190535">
        <w:rPr>
          <w:rFonts w:ascii="Calibri" w:hAnsi="Calibri" w:cs="Calibri"/>
          <w:bCs/>
          <w:color w:val="000000" w:themeColor="text1"/>
        </w:rPr>
        <w:t xml:space="preserve">that </w:t>
      </w:r>
      <w:r w:rsidR="007A6948" w:rsidRPr="00190535">
        <w:rPr>
          <w:rFonts w:ascii="Calibri" w:hAnsi="Calibri" w:cs="Calibri"/>
          <w:bCs/>
          <w:color w:val="000000" w:themeColor="text1"/>
        </w:rPr>
        <w:t>do not produce the tumo</w:t>
      </w:r>
      <w:r w:rsidR="00D16750" w:rsidRPr="00190535">
        <w:rPr>
          <w:rFonts w:ascii="Calibri" w:hAnsi="Calibri" w:cs="Calibri"/>
          <w:bCs/>
          <w:color w:val="000000" w:themeColor="text1"/>
        </w:rPr>
        <w:t>u</w:t>
      </w:r>
      <w:r w:rsidR="007A6948" w:rsidRPr="00190535">
        <w:rPr>
          <w:rFonts w:ascii="Calibri" w:hAnsi="Calibri" w:cs="Calibri"/>
          <w:bCs/>
          <w:color w:val="000000" w:themeColor="text1"/>
        </w:rPr>
        <w:t>r suppressor markers</w:t>
      </w:r>
      <w:r w:rsidR="00375EDC" w:rsidRPr="00190535">
        <w:rPr>
          <w:rFonts w:ascii="Calibri" w:hAnsi="Calibri" w:cs="Calibri"/>
          <w:bCs/>
          <w:color w:val="000000" w:themeColor="text1"/>
        </w:rPr>
        <w:t>.</w:t>
      </w:r>
    </w:p>
    <w:p w14:paraId="6B414E43" w14:textId="4B3BB510" w:rsidR="00375EDC" w:rsidRPr="00190535" w:rsidRDefault="000649E4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Overall, </w:t>
      </w:r>
      <w:r w:rsidR="00C83081" w:rsidRPr="00190535">
        <w:rPr>
          <w:rFonts w:ascii="Calibri" w:hAnsi="Calibri" w:cs="Calibri"/>
          <w:bCs/>
          <w:color w:val="000000" w:themeColor="text1"/>
        </w:rPr>
        <w:t>a</w:t>
      </w:r>
      <w:r w:rsidR="00550D34" w:rsidRPr="00190535">
        <w:rPr>
          <w:rFonts w:ascii="Calibri" w:hAnsi="Calibri" w:cs="Calibri"/>
          <w:bCs/>
          <w:color w:val="000000" w:themeColor="text1"/>
        </w:rPr>
        <w:t xml:space="preserve"> key finding arising from this work is that</w:t>
      </w:r>
      <w:r w:rsidRPr="00190535">
        <w:rPr>
          <w:rFonts w:ascii="Calibri" w:hAnsi="Calibri" w:cs="Calibri"/>
          <w:bCs/>
          <w:color w:val="000000" w:themeColor="text1"/>
        </w:rPr>
        <w:t xml:space="preserve"> HTC enzymes prevent senescence and contribute to malignant transformation</w:t>
      </w:r>
      <w:r w:rsidR="007A6948" w:rsidRPr="00190535">
        <w:rPr>
          <w:rFonts w:ascii="Calibri" w:hAnsi="Calibri" w:cs="Calibri"/>
          <w:bCs/>
          <w:color w:val="000000" w:themeColor="text1"/>
        </w:rPr>
        <w:t xml:space="preserve">, that </w:t>
      </w:r>
      <w:r w:rsidR="00B00876" w:rsidRPr="00190535">
        <w:rPr>
          <w:rFonts w:ascii="Calibri" w:hAnsi="Calibri" w:cs="Calibri"/>
          <w:bCs/>
          <w:color w:val="000000" w:themeColor="text1"/>
        </w:rPr>
        <w:t xml:space="preserve">is </w:t>
      </w:r>
      <w:r w:rsidR="007A6948" w:rsidRPr="00190535">
        <w:rPr>
          <w:rFonts w:ascii="Calibri" w:hAnsi="Calibri" w:cs="Calibri"/>
          <w:bCs/>
          <w:color w:val="000000" w:themeColor="text1"/>
        </w:rPr>
        <w:t>the initiation of cancers</w:t>
      </w:r>
      <w:r w:rsidRPr="00190535">
        <w:rPr>
          <w:rFonts w:ascii="Calibri" w:hAnsi="Calibri" w:cs="Calibri"/>
          <w:bCs/>
          <w:color w:val="000000" w:themeColor="text1"/>
        </w:rPr>
        <w:t xml:space="preserve">. </w:t>
      </w:r>
      <w:r w:rsidR="00E00CAB" w:rsidRPr="00190535">
        <w:rPr>
          <w:rFonts w:ascii="Calibri" w:hAnsi="Calibri" w:cs="Calibri"/>
          <w:bCs/>
          <w:color w:val="000000" w:themeColor="text1"/>
        </w:rPr>
        <w:t xml:space="preserve">The observation that HTC expression in combination with activation of oncogenes allows for tumour formation </w:t>
      </w:r>
      <w:r w:rsidR="00EE6B2D" w:rsidRPr="00190535">
        <w:rPr>
          <w:rFonts w:ascii="Calibri" w:hAnsi="Calibri" w:cs="Calibri"/>
          <w:bCs/>
          <w:color w:val="000000" w:themeColor="text1"/>
        </w:rPr>
        <w:t>in a mouse model</w:t>
      </w:r>
      <w:r w:rsidR="00E00CAB" w:rsidRPr="00190535">
        <w:rPr>
          <w:rFonts w:ascii="Calibri" w:hAnsi="Calibri" w:cs="Calibri"/>
          <w:bCs/>
          <w:color w:val="000000" w:themeColor="text1"/>
        </w:rPr>
        <w:t xml:space="preserve"> is a remarkable observation as </w:t>
      </w:r>
      <w:r w:rsidR="00A85850" w:rsidRPr="00190535">
        <w:rPr>
          <w:rFonts w:ascii="Calibri" w:hAnsi="Calibri" w:cs="Calibri"/>
          <w:bCs/>
          <w:color w:val="000000" w:themeColor="text1"/>
        </w:rPr>
        <w:t>it points to</w:t>
      </w:r>
      <w:r w:rsidR="00EE6B2D" w:rsidRPr="00190535">
        <w:rPr>
          <w:rFonts w:ascii="Calibri" w:hAnsi="Calibri" w:cs="Calibri"/>
          <w:bCs/>
          <w:color w:val="000000" w:themeColor="text1"/>
        </w:rPr>
        <w:t xml:space="preserve"> the possibility of metabolic adaptations that drive tumorigenesis. </w:t>
      </w:r>
    </w:p>
    <w:p w14:paraId="23A40DD6" w14:textId="6E81DF0B" w:rsidR="000649E4" w:rsidRPr="00190535" w:rsidRDefault="000649E4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…</w:t>
      </w:r>
    </w:p>
    <w:p w14:paraId="3F829FCC" w14:textId="11A79406" w:rsidR="000649E4" w:rsidRPr="00190535" w:rsidRDefault="000649E4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The </w:t>
      </w:r>
      <w:r w:rsidR="004A0BDE" w:rsidRPr="00190535">
        <w:rPr>
          <w:rFonts w:ascii="Calibri" w:hAnsi="Calibri" w:cs="Calibri"/>
          <w:bCs/>
          <w:color w:val="000000" w:themeColor="text1"/>
        </w:rPr>
        <w:t xml:space="preserve">researchers </w:t>
      </w:r>
      <w:r w:rsidRPr="00190535">
        <w:rPr>
          <w:rFonts w:ascii="Calibri" w:hAnsi="Calibri" w:cs="Calibri"/>
          <w:bCs/>
          <w:color w:val="000000" w:themeColor="text1"/>
        </w:rPr>
        <w:t xml:space="preserve">have assessed </w:t>
      </w:r>
      <w:r w:rsidR="0069310A" w:rsidRPr="00190535">
        <w:rPr>
          <w:rFonts w:ascii="Calibri" w:hAnsi="Calibri" w:cs="Calibri"/>
          <w:bCs/>
          <w:color w:val="000000" w:themeColor="text1"/>
        </w:rPr>
        <w:t>several</w:t>
      </w:r>
      <w:r w:rsidRPr="00190535">
        <w:rPr>
          <w:rFonts w:ascii="Calibri" w:hAnsi="Calibri" w:cs="Calibri"/>
          <w:bCs/>
          <w:color w:val="000000" w:themeColor="text1"/>
        </w:rPr>
        <w:t xml:space="preserve"> cancer </w:t>
      </w:r>
      <w:proofErr w:type="gramStart"/>
      <w:r w:rsidRPr="00190535">
        <w:rPr>
          <w:rFonts w:ascii="Calibri" w:hAnsi="Calibri" w:cs="Calibri"/>
          <w:bCs/>
          <w:color w:val="000000" w:themeColor="text1"/>
        </w:rPr>
        <w:t>cell</w:t>
      </w:r>
      <w:proofErr w:type="gramEnd"/>
      <w:r w:rsidRPr="00190535">
        <w:rPr>
          <w:rFonts w:ascii="Calibri" w:hAnsi="Calibri" w:cs="Calibri"/>
          <w:bCs/>
          <w:color w:val="000000" w:themeColor="text1"/>
        </w:rPr>
        <w:t xml:space="preserve"> lines, human cancers and normal human cells, show</w:t>
      </w:r>
      <w:r w:rsidR="00BA43DE" w:rsidRPr="00190535">
        <w:rPr>
          <w:rFonts w:ascii="Calibri" w:hAnsi="Calibri" w:cs="Calibri"/>
          <w:bCs/>
          <w:color w:val="000000" w:themeColor="text1"/>
        </w:rPr>
        <w:t>ing</w:t>
      </w:r>
      <w:r w:rsidRPr="00190535">
        <w:rPr>
          <w:rFonts w:ascii="Calibri" w:hAnsi="Calibri" w:cs="Calibri"/>
          <w:bCs/>
          <w:color w:val="000000" w:themeColor="text1"/>
        </w:rPr>
        <w:t xml:space="preserve"> that the HTC enzymes are highly expressed in several cancers, including prostate, </w:t>
      </w:r>
      <w:r w:rsidRPr="00190535">
        <w:rPr>
          <w:rFonts w:ascii="Calibri" w:hAnsi="Calibri" w:cs="Calibri"/>
          <w:bCs/>
          <w:color w:val="000000" w:themeColor="text1"/>
        </w:rPr>
        <w:lastRenderedPageBreak/>
        <w:t xml:space="preserve">metastatic breast cancer, non-small cell lung cancer, glioblastoma, renal tumours and gallbladder tumours, and that, over time, HTC can rescue some cells from senescence. </w:t>
      </w:r>
    </w:p>
    <w:p w14:paraId="3A30FE61" w14:textId="6C556001" w:rsidR="000649E4" w:rsidRPr="00190535" w:rsidRDefault="000649E4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>These findings may indicate that HTC not only operates in malignant transformation</w:t>
      </w:r>
      <w:r w:rsidR="007A6948" w:rsidRPr="00190535">
        <w:rPr>
          <w:rFonts w:ascii="Calibri" w:hAnsi="Calibri" w:cs="Calibri"/>
          <w:bCs/>
          <w:color w:val="000000" w:themeColor="text1"/>
        </w:rPr>
        <w:t xml:space="preserve">s that are driven by </w:t>
      </w:r>
      <w:r w:rsidR="00D16750" w:rsidRPr="00190535">
        <w:rPr>
          <w:rFonts w:ascii="Calibri" w:hAnsi="Calibri" w:cs="Calibri"/>
          <w:bCs/>
          <w:color w:val="000000" w:themeColor="text1"/>
        </w:rPr>
        <w:t>specific</w:t>
      </w:r>
      <w:r w:rsidR="007A6948" w:rsidRPr="00190535">
        <w:rPr>
          <w:rFonts w:ascii="Calibri" w:hAnsi="Calibri" w:cs="Calibri"/>
          <w:bCs/>
          <w:color w:val="000000" w:themeColor="text1"/>
        </w:rPr>
        <w:t xml:space="preserve"> genes,</w:t>
      </w:r>
      <w:r w:rsidRPr="00190535">
        <w:rPr>
          <w:rFonts w:ascii="Calibri" w:hAnsi="Calibri" w:cs="Calibri"/>
          <w:bCs/>
          <w:color w:val="000000" w:themeColor="text1"/>
        </w:rPr>
        <w:t xml:space="preserve"> but that it also plays an adaptive role in normal human cells, by increasing the NAD+/NADH ratio and delaying senescence</w:t>
      </w:r>
      <w:r w:rsidR="00BA43DE" w:rsidRPr="00190535">
        <w:rPr>
          <w:rFonts w:ascii="Calibri" w:hAnsi="Calibri" w:cs="Calibri"/>
          <w:bCs/>
          <w:color w:val="000000" w:themeColor="text1"/>
        </w:rPr>
        <w:t>. T</w:t>
      </w:r>
      <w:r w:rsidRPr="00190535">
        <w:rPr>
          <w:rFonts w:ascii="Calibri" w:hAnsi="Calibri" w:cs="Calibri"/>
          <w:bCs/>
          <w:color w:val="000000" w:themeColor="text1"/>
        </w:rPr>
        <w:t xml:space="preserve">he research team suggest that HTC may additionally function in cases where adaptation to mitochondrial dysfunction is needed, such as during oxygen deprivation to prevent cytotoxicity </w:t>
      </w:r>
      <w:proofErr w:type="gramStart"/>
      <w:r w:rsidRPr="00190535">
        <w:rPr>
          <w:rFonts w:ascii="Calibri" w:hAnsi="Calibri" w:cs="Calibri"/>
          <w:bCs/>
          <w:color w:val="000000" w:themeColor="text1"/>
        </w:rPr>
        <w:t>as a consequence of</w:t>
      </w:r>
      <w:proofErr w:type="gramEnd"/>
      <w:r w:rsidRPr="00190535">
        <w:rPr>
          <w:rFonts w:ascii="Calibri" w:hAnsi="Calibri" w:cs="Calibri"/>
          <w:bCs/>
          <w:color w:val="000000" w:themeColor="text1"/>
        </w:rPr>
        <w:t xml:space="preserve"> increased levels of reactive oxygen species. </w:t>
      </w:r>
    </w:p>
    <w:p w14:paraId="5C742371" w14:textId="4C9E0479" w:rsidR="000649E4" w:rsidRPr="00190535" w:rsidRDefault="000649E4" w:rsidP="00C647E7">
      <w:pPr>
        <w:rPr>
          <w:rFonts w:ascii="Calibri" w:hAnsi="Calibri" w:cs="Calibri"/>
          <w:bCs/>
          <w:color w:val="000000" w:themeColor="text1"/>
        </w:rPr>
      </w:pPr>
      <w:r w:rsidRPr="00190535">
        <w:rPr>
          <w:rFonts w:ascii="Calibri" w:hAnsi="Calibri" w:cs="Calibri"/>
          <w:bCs/>
          <w:color w:val="000000" w:themeColor="text1"/>
        </w:rPr>
        <w:t xml:space="preserve">There is a body of </w:t>
      </w:r>
      <w:r w:rsidR="00C02BC8" w:rsidRPr="00190535">
        <w:rPr>
          <w:rFonts w:ascii="Calibri" w:hAnsi="Calibri" w:cs="Calibri"/>
          <w:bCs/>
          <w:color w:val="000000" w:themeColor="text1"/>
        </w:rPr>
        <w:t>evidence</w:t>
      </w:r>
      <w:r w:rsidRPr="00190535">
        <w:rPr>
          <w:rFonts w:ascii="Calibri" w:hAnsi="Calibri" w:cs="Calibri"/>
          <w:bCs/>
          <w:color w:val="000000" w:themeColor="text1"/>
        </w:rPr>
        <w:t xml:space="preserve"> </w:t>
      </w:r>
      <w:r w:rsidR="0065183A" w:rsidRPr="00190535">
        <w:rPr>
          <w:rFonts w:ascii="Calibri" w:hAnsi="Calibri" w:cs="Calibri"/>
          <w:bCs/>
          <w:color w:val="000000" w:themeColor="text1"/>
        </w:rPr>
        <w:t>confirming the associations</w:t>
      </w:r>
      <w:r w:rsidRPr="00190535">
        <w:rPr>
          <w:rFonts w:ascii="Calibri" w:hAnsi="Calibri" w:cs="Calibri"/>
          <w:bCs/>
          <w:color w:val="000000" w:themeColor="text1"/>
        </w:rPr>
        <w:t xml:space="preserve"> between individual and multiple </w:t>
      </w:r>
      <w:r w:rsidR="00C02BC8" w:rsidRPr="00190535">
        <w:rPr>
          <w:rFonts w:ascii="Calibri" w:hAnsi="Calibri" w:cs="Calibri"/>
          <w:bCs/>
          <w:color w:val="000000" w:themeColor="text1"/>
        </w:rPr>
        <w:t xml:space="preserve">components of the HTC, </w:t>
      </w:r>
      <w:proofErr w:type="gramStart"/>
      <w:r w:rsidR="00C02BC8" w:rsidRPr="00190535">
        <w:rPr>
          <w:rFonts w:ascii="Calibri" w:hAnsi="Calibri" w:cs="Calibri"/>
          <w:bCs/>
          <w:color w:val="000000" w:themeColor="text1"/>
        </w:rPr>
        <w:t>cancer</w:t>
      </w:r>
      <w:proofErr w:type="gramEnd"/>
      <w:r w:rsidR="00C02BC8" w:rsidRPr="00190535">
        <w:rPr>
          <w:rFonts w:ascii="Calibri" w:hAnsi="Calibri" w:cs="Calibri"/>
          <w:bCs/>
          <w:color w:val="000000" w:themeColor="text1"/>
        </w:rPr>
        <w:t xml:space="preserve"> and prognosis. </w:t>
      </w:r>
      <w:proofErr w:type="gramStart"/>
      <w:r w:rsidR="008D4386" w:rsidRPr="00190535">
        <w:rPr>
          <w:rFonts w:ascii="Calibri" w:hAnsi="Calibri" w:cs="Calibri"/>
          <w:bCs/>
          <w:color w:val="000000" w:themeColor="text1"/>
        </w:rPr>
        <w:t>On the basis of</w:t>
      </w:r>
      <w:proofErr w:type="gramEnd"/>
      <w:r w:rsidR="008D4386" w:rsidRPr="00190535">
        <w:rPr>
          <w:rFonts w:ascii="Calibri" w:hAnsi="Calibri" w:cs="Calibri"/>
          <w:bCs/>
          <w:color w:val="000000" w:themeColor="text1"/>
        </w:rPr>
        <w:t xml:space="preserve"> their significant work, </w:t>
      </w:r>
      <w:r w:rsidR="00E00CAB" w:rsidRPr="00190535">
        <w:rPr>
          <w:rFonts w:ascii="Calibri" w:hAnsi="Calibri" w:cs="Calibri"/>
          <w:bCs/>
          <w:color w:val="000000" w:themeColor="text1"/>
        </w:rPr>
        <w:t>M</w:t>
      </w:r>
      <w:r w:rsidR="008D4386" w:rsidRPr="00190535">
        <w:rPr>
          <w:rFonts w:ascii="Calibri" w:hAnsi="Calibri" w:cs="Calibri"/>
          <w:bCs/>
          <w:color w:val="000000" w:themeColor="text1"/>
        </w:rPr>
        <w:t xml:space="preserve">r Igelmann and his colleagues now </w:t>
      </w:r>
      <w:r w:rsidR="00C02BC8" w:rsidRPr="00190535">
        <w:rPr>
          <w:rFonts w:ascii="Calibri" w:hAnsi="Calibri" w:cs="Calibri"/>
          <w:bCs/>
          <w:color w:val="000000" w:themeColor="text1"/>
        </w:rPr>
        <w:t xml:space="preserve">present the </w:t>
      </w:r>
      <w:r w:rsidR="008D4386" w:rsidRPr="00190535">
        <w:rPr>
          <w:rFonts w:ascii="Calibri" w:hAnsi="Calibri" w:cs="Calibri"/>
          <w:bCs/>
          <w:color w:val="000000" w:themeColor="text1"/>
        </w:rPr>
        <w:t>HTC</w:t>
      </w:r>
      <w:r w:rsidR="00C02BC8" w:rsidRPr="00190535">
        <w:rPr>
          <w:rFonts w:ascii="Calibri" w:hAnsi="Calibri" w:cs="Calibri"/>
          <w:bCs/>
          <w:color w:val="000000" w:themeColor="text1"/>
        </w:rPr>
        <w:t xml:space="preserve"> as a</w:t>
      </w:r>
      <w:r w:rsidR="008D4386" w:rsidRPr="00190535">
        <w:rPr>
          <w:rFonts w:ascii="Calibri" w:hAnsi="Calibri" w:cs="Calibri"/>
          <w:bCs/>
          <w:color w:val="000000" w:themeColor="text1"/>
        </w:rPr>
        <w:t xml:space="preserve">n important target in the development of </w:t>
      </w:r>
      <w:r w:rsidR="0065183A" w:rsidRPr="00190535">
        <w:rPr>
          <w:rFonts w:ascii="Calibri" w:hAnsi="Calibri" w:cs="Calibri"/>
          <w:bCs/>
          <w:color w:val="000000" w:themeColor="text1"/>
        </w:rPr>
        <w:t xml:space="preserve">much-needed </w:t>
      </w:r>
      <w:r w:rsidR="008D4386" w:rsidRPr="00190535">
        <w:rPr>
          <w:rFonts w:ascii="Calibri" w:hAnsi="Calibri" w:cs="Calibri"/>
          <w:bCs/>
          <w:color w:val="000000" w:themeColor="text1"/>
        </w:rPr>
        <w:t xml:space="preserve">therapies for cancer. </w:t>
      </w:r>
    </w:p>
    <w:p w14:paraId="55D4D067" w14:textId="018D9792" w:rsidR="00475733" w:rsidRPr="00190535" w:rsidRDefault="00475733" w:rsidP="00C647E7">
      <w:pPr>
        <w:pStyle w:val="NormalWeb"/>
        <w:rPr>
          <w:rFonts w:ascii="Calibri" w:hAnsi="Calibri" w:cs="Calibri"/>
          <w:sz w:val="22"/>
          <w:szCs w:val="22"/>
        </w:rPr>
      </w:pPr>
      <w:r w:rsidRPr="00190535">
        <w:rPr>
          <w:rFonts w:ascii="Calibri" w:hAnsi="Calibri" w:cs="Calibri"/>
          <w:color w:val="000000" w:themeColor="text1"/>
          <w:sz w:val="22"/>
          <w:szCs w:val="22"/>
        </w:rPr>
        <w:t xml:space="preserve">This </w:t>
      </w:r>
      <w:proofErr w:type="spellStart"/>
      <w:r w:rsidRPr="00190535">
        <w:rPr>
          <w:rFonts w:ascii="Calibri" w:hAnsi="Calibri" w:cs="Calibri"/>
          <w:color w:val="000000" w:themeColor="text1"/>
          <w:sz w:val="22"/>
          <w:szCs w:val="22"/>
        </w:rPr>
        <w:t>SciPod</w:t>
      </w:r>
      <w:proofErr w:type="spellEnd"/>
      <w:r w:rsidRPr="00190535">
        <w:rPr>
          <w:rFonts w:ascii="Calibri" w:hAnsi="Calibri" w:cs="Calibri"/>
          <w:color w:val="000000" w:themeColor="text1"/>
          <w:sz w:val="22"/>
          <w:szCs w:val="22"/>
        </w:rPr>
        <w:t xml:space="preserve"> is a summary of the paper ‘</w:t>
      </w:r>
      <w:hyperlink r:id="rId8" w:history="1">
        <w:r w:rsidRPr="00190535">
          <w:rPr>
            <w:rStyle w:val="Hyperlink"/>
            <w:rFonts w:ascii="Calibri" w:hAnsi="Calibri" w:cs="Calibri"/>
            <w:sz w:val="22"/>
            <w:szCs w:val="22"/>
          </w:rPr>
          <w:t>A hydride transfer complex reprograms NAD metabolism and bypass senescence</w:t>
        </w:r>
      </w:hyperlink>
      <w:r w:rsidRPr="00190535">
        <w:rPr>
          <w:rFonts w:ascii="Calibri" w:hAnsi="Calibri" w:cs="Calibri"/>
          <w:sz w:val="22"/>
          <w:szCs w:val="22"/>
        </w:rPr>
        <w:t xml:space="preserve">’, </w:t>
      </w:r>
      <w:r w:rsidR="003750CE" w:rsidRPr="00190535">
        <w:rPr>
          <w:rFonts w:ascii="Calibri" w:hAnsi="Calibri" w:cs="Calibri"/>
          <w:sz w:val="22"/>
          <w:szCs w:val="22"/>
        </w:rPr>
        <w:t>published in the journal</w:t>
      </w:r>
      <w:r w:rsidRPr="00190535">
        <w:rPr>
          <w:rFonts w:ascii="Calibri" w:hAnsi="Calibri" w:cs="Calibri"/>
          <w:sz w:val="22"/>
          <w:szCs w:val="22"/>
        </w:rPr>
        <w:t xml:space="preserve"> Molecular Cell, </w:t>
      </w:r>
      <w:hyperlink r:id="rId9" w:history="1">
        <w:r w:rsidRPr="00190535">
          <w:rPr>
            <w:rStyle w:val="Hyperlink"/>
            <w:rFonts w:ascii="Calibri" w:hAnsi="Calibri" w:cs="Calibri"/>
            <w:sz w:val="22"/>
            <w:szCs w:val="22"/>
          </w:rPr>
          <w:t>https://doi.org/10.1016/j.molcel.2021.08.028</w:t>
        </w:r>
      </w:hyperlink>
      <w:r w:rsidRPr="00190535">
        <w:rPr>
          <w:rFonts w:ascii="Calibri" w:hAnsi="Calibri" w:cs="Calibri"/>
          <w:sz w:val="22"/>
          <w:szCs w:val="22"/>
        </w:rPr>
        <w:t xml:space="preserve"> </w:t>
      </w:r>
    </w:p>
    <w:p w14:paraId="3BA44E37" w14:textId="4B9EB134" w:rsidR="00277262" w:rsidRPr="001377A8" w:rsidRDefault="00475733" w:rsidP="00C647E7">
      <w:pPr>
        <w:rPr>
          <w:rFonts w:ascii="Calibri" w:hAnsi="Calibri" w:cs="Calibri"/>
          <w:color w:val="0070C0"/>
          <w:u w:val="single"/>
        </w:rPr>
      </w:pPr>
      <w:r w:rsidRPr="00190535">
        <w:rPr>
          <w:rFonts w:ascii="Calibri" w:hAnsi="Calibri" w:cs="Calibri"/>
        </w:rPr>
        <w:t>For further information, you can connect with</w:t>
      </w:r>
      <w:r w:rsidR="0021521E" w:rsidRPr="00190535">
        <w:rPr>
          <w:rFonts w:ascii="Calibri" w:hAnsi="Calibri" w:cs="Calibri"/>
        </w:rPr>
        <w:t xml:space="preserve"> </w:t>
      </w:r>
      <w:r w:rsidR="0021521E" w:rsidRPr="00190535">
        <w:rPr>
          <w:rFonts w:ascii="Calibri" w:eastAsia="Times New Roman" w:hAnsi="Calibri" w:cs="Calibri"/>
          <w:shd w:val="clear" w:color="auto" w:fill="FFFFFF"/>
          <w:lang w:eastAsia="en-GB"/>
        </w:rPr>
        <w:t xml:space="preserve">Sebastian Igelmann </w:t>
      </w:r>
      <w:r w:rsidRPr="00190535">
        <w:rPr>
          <w:rFonts w:ascii="Calibri" w:hAnsi="Calibri" w:cs="Calibri"/>
        </w:rPr>
        <w:t>a</w:t>
      </w:r>
      <w:r w:rsidR="00900D7A" w:rsidRPr="00190535">
        <w:rPr>
          <w:rFonts w:ascii="Calibri" w:hAnsi="Calibri" w:cs="Calibri"/>
        </w:rPr>
        <w:t xml:space="preserve">t </w:t>
      </w:r>
      <w:hyperlink r:id="rId10" w:history="1">
        <w:r w:rsidR="00277262" w:rsidRPr="00190535">
          <w:rPr>
            <w:rStyle w:val="Hyperlink"/>
            <w:rFonts w:ascii="Calibri" w:hAnsi="Calibri" w:cs="Calibri"/>
          </w:rPr>
          <w:t>sebastian.igelmann@umontreal.ca</w:t>
        </w:r>
      </w:hyperlink>
      <w:r w:rsidR="00277262" w:rsidRPr="00190535">
        <w:rPr>
          <w:rFonts w:ascii="Calibri" w:hAnsi="Calibri" w:cs="Calibri"/>
          <w:color w:val="0070C0"/>
          <w:u w:val="single"/>
        </w:rPr>
        <w:t xml:space="preserve"> or lead author Gerardo </w:t>
      </w:r>
      <w:proofErr w:type="spellStart"/>
      <w:r w:rsidR="00277262" w:rsidRPr="00190535">
        <w:rPr>
          <w:rFonts w:ascii="Calibri" w:hAnsi="Calibri" w:cs="Calibri"/>
          <w:color w:val="0070C0"/>
          <w:u w:val="single"/>
        </w:rPr>
        <w:t>Ferbeyre</w:t>
      </w:r>
      <w:proofErr w:type="spellEnd"/>
      <w:r w:rsidR="00277262" w:rsidRPr="00190535">
        <w:rPr>
          <w:rFonts w:ascii="Calibri" w:hAnsi="Calibri" w:cs="Calibri"/>
          <w:color w:val="0070C0"/>
          <w:u w:val="single"/>
        </w:rPr>
        <w:t xml:space="preserve"> </w:t>
      </w:r>
      <w:r w:rsidR="00370DF3" w:rsidRPr="00190535">
        <w:rPr>
          <w:rFonts w:ascii="Calibri" w:hAnsi="Calibri" w:cs="Calibri"/>
          <w:color w:val="0070C0"/>
          <w:u w:val="single"/>
        </w:rPr>
        <w:t xml:space="preserve">at </w:t>
      </w:r>
      <w:r w:rsidR="00277262" w:rsidRPr="00190535">
        <w:rPr>
          <w:rFonts w:ascii="Calibri" w:hAnsi="Calibri" w:cs="Calibri"/>
          <w:color w:val="0070C0"/>
          <w:u w:val="single"/>
        </w:rPr>
        <w:t>g.ferbeyre@umontreal.ca</w:t>
      </w:r>
    </w:p>
    <w:sectPr w:rsidR="00277262" w:rsidRPr="001377A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5A03" w14:textId="77777777" w:rsidR="00776C93" w:rsidRDefault="00776C93" w:rsidP="006A4B68">
      <w:pPr>
        <w:spacing w:after="0" w:line="240" w:lineRule="auto"/>
      </w:pPr>
      <w:r>
        <w:separator/>
      </w:r>
    </w:p>
  </w:endnote>
  <w:endnote w:type="continuationSeparator" w:id="0">
    <w:p w14:paraId="43F64FFD" w14:textId="77777777" w:rsidR="00776C93" w:rsidRDefault="00776C93" w:rsidP="006A4B68">
      <w:pPr>
        <w:spacing w:after="0" w:line="240" w:lineRule="auto"/>
      </w:pPr>
      <w:r>
        <w:continuationSeparator/>
      </w:r>
    </w:p>
  </w:endnote>
  <w:endnote w:type="continuationNotice" w:id="1">
    <w:p w14:paraId="29498C2F" w14:textId="77777777" w:rsidR="00776C93" w:rsidRDefault="00776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8108" w14:textId="77777777" w:rsidR="00776C93" w:rsidRDefault="00776C93" w:rsidP="006A4B68">
      <w:pPr>
        <w:spacing w:after="0" w:line="240" w:lineRule="auto"/>
      </w:pPr>
      <w:r>
        <w:separator/>
      </w:r>
    </w:p>
  </w:footnote>
  <w:footnote w:type="continuationSeparator" w:id="0">
    <w:p w14:paraId="55CA46AF" w14:textId="77777777" w:rsidR="00776C93" w:rsidRDefault="00776C93" w:rsidP="006A4B68">
      <w:pPr>
        <w:spacing w:after="0" w:line="240" w:lineRule="auto"/>
      </w:pPr>
      <w:r>
        <w:continuationSeparator/>
      </w:r>
    </w:p>
  </w:footnote>
  <w:footnote w:type="continuationNotice" w:id="1">
    <w:p w14:paraId="32CD3817" w14:textId="77777777" w:rsidR="00776C93" w:rsidRDefault="00776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190535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190535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190535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YWtQBccQQtLQAAAA=="/>
  </w:docVars>
  <w:rsids>
    <w:rsidRoot w:val="006A58D3"/>
    <w:rsid w:val="00000E9A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6A69"/>
    <w:rsid w:val="00027962"/>
    <w:rsid w:val="00036452"/>
    <w:rsid w:val="000364DE"/>
    <w:rsid w:val="000371FC"/>
    <w:rsid w:val="000409F0"/>
    <w:rsid w:val="000409FB"/>
    <w:rsid w:val="00040BE4"/>
    <w:rsid w:val="00041D52"/>
    <w:rsid w:val="000430C3"/>
    <w:rsid w:val="000439D5"/>
    <w:rsid w:val="000443E9"/>
    <w:rsid w:val="00044A12"/>
    <w:rsid w:val="000463A5"/>
    <w:rsid w:val="000533CE"/>
    <w:rsid w:val="000543E4"/>
    <w:rsid w:val="00063F62"/>
    <w:rsid w:val="000649E4"/>
    <w:rsid w:val="00064D38"/>
    <w:rsid w:val="00066233"/>
    <w:rsid w:val="00066EDD"/>
    <w:rsid w:val="000725F7"/>
    <w:rsid w:val="00072BB0"/>
    <w:rsid w:val="000805B8"/>
    <w:rsid w:val="00081342"/>
    <w:rsid w:val="0008359D"/>
    <w:rsid w:val="00083FD7"/>
    <w:rsid w:val="00085467"/>
    <w:rsid w:val="00092DA1"/>
    <w:rsid w:val="00097477"/>
    <w:rsid w:val="000A0200"/>
    <w:rsid w:val="000B38B1"/>
    <w:rsid w:val="000B57BB"/>
    <w:rsid w:val="000B67F0"/>
    <w:rsid w:val="000C2371"/>
    <w:rsid w:val="000C33ED"/>
    <w:rsid w:val="000D2BF7"/>
    <w:rsid w:val="000D3E25"/>
    <w:rsid w:val="000D70F8"/>
    <w:rsid w:val="000E2689"/>
    <w:rsid w:val="00100FDA"/>
    <w:rsid w:val="001039AB"/>
    <w:rsid w:val="00105A32"/>
    <w:rsid w:val="00114C54"/>
    <w:rsid w:val="0011690D"/>
    <w:rsid w:val="001202C1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377A8"/>
    <w:rsid w:val="00142EB7"/>
    <w:rsid w:val="001453B1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0367"/>
    <w:rsid w:val="0018125C"/>
    <w:rsid w:val="001828B5"/>
    <w:rsid w:val="00185C56"/>
    <w:rsid w:val="001902C6"/>
    <w:rsid w:val="00190535"/>
    <w:rsid w:val="001916B6"/>
    <w:rsid w:val="00192842"/>
    <w:rsid w:val="00194F0D"/>
    <w:rsid w:val="00195418"/>
    <w:rsid w:val="00195D5E"/>
    <w:rsid w:val="0019656D"/>
    <w:rsid w:val="001966B2"/>
    <w:rsid w:val="001A24F3"/>
    <w:rsid w:val="001A5DF0"/>
    <w:rsid w:val="001A7B34"/>
    <w:rsid w:val="001B0D8B"/>
    <w:rsid w:val="001B37C1"/>
    <w:rsid w:val="001B3DF5"/>
    <w:rsid w:val="001B72CB"/>
    <w:rsid w:val="001B7A63"/>
    <w:rsid w:val="001C435F"/>
    <w:rsid w:val="001C5E1A"/>
    <w:rsid w:val="001C6BAD"/>
    <w:rsid w:val="001D1CC5"/>
    <w:rsid w:val="001D5EF5"/>
    <w:rsid w:val="001D7D5B"/>
    <w:rsid w:val="001E1BF1"/>
    <w:rsid w:val="001E39CE"/>
    <w:rsid w:val="001E6DFD"/>
    <w:rsid w:val="001E7638"/>
    <w:rsid w:val="001F25BF"/>
    <w:rsid w:val="001F2903"/>
    <w:rsid w:val="001F5357"/>
    <w:rsid w:val="002004DC"/>
    <w:rsid w:val="0020051C"/>
    <w:rsid w:val="00201F84"/>
    <w:rsid w:val="0020233B"/>
    <w:rsid w:val="0020281C"/>
    <w:rsid w:val="00207D5C"/>
    <w:rsid w:val="00210526"/>
    <w:rsid w:val="0021521E"/>
    <w:rsid w:val="00215951"/>
    <w:rsid w:val="00217A57"/>
    <w:rsid w:val="00217B17"/>
    <w:rsid w:val="002228A6"/>
    <w:rsid w:val="00222B27"/>
    <w:rsid w:val="00223336"/>
    <w:rsid w:val="0022489B"/>
    <w:rsid w:val="0023113C"/>
    <w:rsid w:val="00231B1D"/>
    <w:rsid w:val="002322ED"/>
    <w:rsid w:val="00233622"/>
    <w:rsid w:val="00234FF2"/>
    <w:rsid w:val="0023729A"/>
    <w:rsid w:val="00242253"/>
    <w:rsid w:val="00245D52"/>
    <w:rsid w:val="00246842"/>
    <w:rsid w:val="00247575"/>
    <w:rsid w:val="00252499"/>
    <w:rsid w:val="00253062"/>
    <w:rsid w:val="002533A6"/>
    <w:rsid w:val="002534A0"/>
    <w:rsid w:val="00265F31"/>
    <w:rsid w:val="00271305"/>
    <w:rsid w:val="002744A1"/>
    <w:rsid w:val="0027537E"/>
    <w:rsid w:val="00277262"/>
    <w:rsid w:val="00277ABA"/>
    <w:rsid w:val="0028168F"/>
    <w:rsid w:val="00282CB3"/>
    <w:rsid w:val="0028412C"/>
    <w:rsid w:val="00286D10"/>
    <w:rsid w:val="0028719F"/>
    <w:rsid w:val="002873D0"/>
    <w:rsid w:val="00290619"/>
    <w:rsid w:val="00291009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7A8E"/>
    <w:rsid w:val="002B01E8"/>
    <w:rsid w:val="002B0B5D"/>
    <w:rsid w:val="002B51DE"/>
    <w:rsid w:val="002B60B3"/>
    <w:rsid w:val="002C0386"/>
    <w:rsid w:val="002C07F9"/>
    <w:rsid w:val="002C094F"/>
    <w:rsid w:val="002C7EA6"/>
    <w:rsid w:val="002D0E5B"/>
    <w:rsid w:val="002D1CE9"/>
    <w:rsid w:val="002D5AB8"/>
    <w:rsid w:val="002E08A6"/>
    <w:rsid w:val="002E2A85"/>
    <w:rsid w:val="002E5603"/>
    <w:rsid w:val="002E69A5"/>
    <w:rsid w:val="002E69DA"/>
    <w:rsid w:val="002F602C"/>
    <w:rsid w:val="00300E46"/>
    <w:rsid w:val="0030283E"/>
    <w:rsid w:val="00304B15"/>
    <w:rsid w:val="00310498"/>
    <w:rsid w:val="00311D7B"/>
    <w:rsid w:val="003125F2"/>
    <w:rsid w:val="00313CA3"/>
    <w:rsid w:val="00314A0A"/>
    <w:rsid w:val="00320909"/>
    <w:rsid w:val="00320DE1"/>
    <w:rsid w:val="00321030"/>
    <w:rsid w:val="00324B19"/>
    <w:rsid w:val="00324E19"/>
    <w:rsid w:val="003262FE"/>
    <w:rsid w:val="003271A7"/>
    <w:rsid w:val="00332D68"/>
    <w:rsid w:val="00347554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0DF3"/>
    <w:rsid w:val="00371CBC"/>
    <w:rsid w:val="00372F3A"/>
    <w:rsid w:val="00373866"/>
    <w:rsid w:val="003750CE"/>
    <w:rsid w:val="00375EDC"/>
    <w:rsid w:val="00380D45"/>
    <w:rsid w:val="00384AE1"/>
    <w:rsid w:val="00386726"/>
    <w:rsid w:val="00390378"/>
    <w:rsid w:val="00392572"/>
    <w:rsid w:val="00393CFC"/>
    <w:rsid w:val="00394323"/>
    <w:rsid w:val="00394425"/>
    <w:rsid w:val="00394DDF"/>
    <w:rsid w:val="00395B04"/>
    <w:rsid w:val="00396A0B"/>
    <w:rsid w:val="00397C24"/>
    <w:rsid w:val="003A03EC"/>
    <w:rsid w:val="003A4E21"/>
    <w:rsid w:val="003A5111"/>
    <w:rsid w:val="003B03A2"/>
    <w:rsid w:val="003B676C"/>
    <w:rsid w:val="003B7296"/>
    <w:rsid w:val="003B729A"/>
    <w:rsid w:val="003C0B84"/>
    <w:rsid w:val="003C223B"/>
    <w:rsid w:val="003C2F40"/>
    <w:rsid w:val="003C6934"/>
    <w:rsid w:val="003C74B0"/>
    <w:rsid w:val="003D02E9"/>
    <w:rsid w:val="003D4459"/>
    <w:rsid w:val="003D77FF"/>
    <w:rsid w:val="003D7F14"/>
    <w:rsid w:val="003E12D3"/>
    <w:rsid w:val="003F35C4"/>
    <w:rsid w:val="003F4E20"/>
    <w:rsid w:val="003F66B5"/>
    <w:rsid w:val="00407212"/>
    <w:rsid w:val="00407595"/>
    <w:rsid w:val="00407F7F"/>
    <w:rsid w:val="00410094"/>
    <w:rsid w:val="00411398"/>
    <w:rsid w:val="00415276"/>
    <w:rsid w:val="0041668E"/>
    <w:rsid w:val="00417DD5"/>
    <w:rsid w:val="00421E4F"/>
    <w:rsid w:val="00423030"/>
    <w:rsid w:val="00426C61"/>
    <w:rsid w:val="00431EAA"/>
    <w:rsid w:val="00432344"/>
    <w:rsid w:val="00433FB0"/>
    <w:rsid w:val="004407C3"/>
    <w:rsid w:val="00443B83"/>
    <w:rsid w:val="00443ECE"/>
    <w:rsid w:val="00450F3B"/>
    <w:rsid w:val="00452786"/>
    <w:rsid w:val="0045470B"/>
    <w:rsid w:val="00456900"/>
    <w:rsid w:val="00456C35"/>
    <w:rsid w:val="004578B6"/>
    <w:rsid w:val="00461023"/>
    <w:rsid w:val="004635F5"/>
    <w:rsid w:val="0047140F"/>
    <w:rsid w:val="00475733"/>
    <w:rsid w:val="0048068B"/>
    <w:rsid w:val="00484F23"/>
    <w:rsid w:val="0048623A"/>
    <w:rsid w:val="00491CB6"/>
    <w:rsid w:val="00493124"/>
    <w:rsid w:val="00496248"/>
    <w:rsid w:val="004A0BDE"/>
    <w:rsid w:val="004A1824"/>
    <w:rsid w:val="004A7109"/>
    <w:rsid w:val="004A7966"/>
    <w:rsid w:val="004A7AE5"/>
    <w:rsid w:val="004B0E99"/>
    <w:rsid w:val="004B7E1A"/>
    <w:rsid w:val="004C2444"/>
    <w:rsid w:val="004C28CD"/>
    <w:rsid w:val="004C4BEC"/>
    <w:rsid w:val="004C6DF5"/>
    <w:rsid w:val="004C76B0"/>
    <w:rsid w:val="004D3599"/>
    <w:rsid w:val="004D42A5"/>
    <w:rsid w:val="004D4E04"/>
    <w:rsid w:val="004D6638"/>
    <w:rsid w:val="004D69EC"/>
    <w:rsid w:val="004D6E82"/>
    <w:rsid w:val="004E0B1C"/>
    <w:rsid w:val="004E1646"/>
    <w:rsid w:val="004E54E0"/>
    <w:rsid w:val="004E5710"/>
    <w:rsid w:val="004E7715"/>
    <w:rsid w:val="004F0215"/>
    <w:rsid w:val="004F1305"/>
    <w:rsid w:val="004F3FCE"/>
    <w:rsid w:val="004F438D"/>
    <w:rsid w:val="004F7B50"/>
    <w:rsid w:val="00501B82"/>
    <w:rsid w:val="005032C9"/>
    <w:rsid w:val="005124DB"/>
    <w:rsid w:val="00516F81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225A"/>
    <w:rsid w:val="00543143"/>
    <w:rsid w:val="00544C81"/>
    <w:rsid w:val="00544D11"/>
    <w:rsid w:val="00546175"/>
    <w:rsid w:val="005461C8"/>
    <w:rsid w:val="00550D34"/>
    <w:rsid w:val="005527E5"/>
    <w:rsid w:val="00556B01"/>
    <w:rsid w:val="005606DD"/>
    <w:rsid w:val="00560FBC"/>
    <w:rsid w:val="005628F0"/>
    <w:rsid w:val="00563C16"/>
    <w:rsid w:val="005643A3"/>
    <w:rsid w:val="00566582"/>
    <w:rsid w:val="005677FD"/>
    <w:rsid w:val="00567DAB"/>
    <w:rsid w:val="0057350E"/>
    <w:rsid w:val="0057385B"/>
    <w:rsid w:val="00574AF8"/>
    <w:rsid w:val="00576D17"/>
    <w:rsid w:val="005821C4"/>
    <w:rsid w:val="0058423A"/>
    <w:rsid w:val="00584638"/>
    <w:rsid w:val="00586F2B"/>
    <w:rsid w:val="00591011"/>
    <w:rsid w:val="00592FD7"/>
    <w:rsid w:val="005933B2"/>
    <w:rsid w:val="00593423"/>
    <w:rsid w:val="005975D4"/>
    <w:rsid w:val="00597698"/>
    <w:rsid w:val="005A25DC"/>
    <w:rsid w:val="005A2C4E"/>
    <w:rsid w:val="005A2D6C"/>
    <w:rsid w:val="005A3561"/>
    <w:rsid w:val="005A40F5"/>
    <w:rsid w:val="005A4580"/>
    <w:rsid w:val="005A4C19"/>
    <w:rsid w:val="005A56EA"/>
    <w:rsid w:val="005A6A88"/>
    <w:rsid w:val="005A7E3C"/>
    <w:rsid w:val="005B296D"/>
    <w:rsid w:val="005B38E0"/>
    <w:rsid w:val="005B3A59"/>
    <w:rsid w:val="005C073D"/>
    <w:rsid w:val="005C6BC1"/>
    <w:rsid w:val="005D122D"/>
    <w:rsid w:val="005D3ED0"/>
    <w:rsid w:val="005F23C0"/>
    <w:rsid w:val="005F4689"/>
    <w:rsid w:val="005F5C0E"/>
    <w:rsid w:val="00601040"/>
    <w:rsid w:val="0060151C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5001"/>
    <w:rsid w:val="00626F74"/>
    <w:rsid w:val="00631554"/>
    <w:rsid w:val="006324B7"/>
    <w:rsid w:val="00643DE0"/>
    <w:rsid w:val="00647B1A"/>
    <w:rsid w:val="0065183A"/>
    <w:rsid w:val="006524B5"/>
    <w:rsid w:val="00654265"/>
    <w:rsid w:val="00661674"/>
    <w:rsid w:val="0066218E"/>
    <w:rsid w:val="00662334"/>
    <w:rsid w:val="006626BD"/>
    <w:rsid w:val="0066279D"/>
    <w:rsid w:val="00672955"/>
    <w:rsid w:val="00672B82"/>
    <w:rsid w:val="00673027"/>
    <w:rsid w:val="00673130"/>
    <w:rsid w:val="00677741"/>
    <w:rsid w:val="00684555"/>
    <w:rsid w:val="00692524"/>
    <w:rsid w:val="00692D89"/>
    <w:rsid w:val="0069310A"/>
    <w:rsid w:val="00694503"/>
    <w:rsid w:val="0069538D"/>
    <w:rsid w:val="006A0CA8"/>
    <w:rsid w:val="006A214D"/>
    <w:rsid w:val="006A4B68"/>
    <w:rsid w:val="006A58D3"/>
    <w:rsid w:val="006A64E6"/>
    <w:rsid w:val="006A6DB6"/>
    <w:rsid w:val="006A7187"/>
    <w:rsid w:val="006B2017"/>
    <w:rsid w:val="006B3921"/>
    <w:rsid w:val="006B5C94"/>
    <w:rsid w:val="006C04F3"/>
    <w:rsid w:val="006C28BD"/>
    <w:rsid w:val="006C3449"/>
    <w:rsid w:val="006C5D49"/>
    <w:rsid w:val="006C7E55"/>
    <w:rsid w:val="006D03B6"/>
    <w:rsid w:val="006D1A90"/>
    <w:rsid w:val="006D48D3"/>
    <w:rsid w:val="006D73F8"/>
    <w:rsid w:val="006D7741"/>
    <w:rsid w:val="006D7B8E"/>
    <w:rsid w:val="006E201D"/>
    <w:rsid w:val="006E4363"/>
    <w:rsid w:val="006E4E3C"/>
    <w:rsid w:val="006E657E"/>
    <w:rsid w:val="006F4468"/>
    <w:rsid w:val="006F5948"/>
    <w:rsid w:val="007005A8"/>
    <w:rsid w:val="00703780"/>
    <w:rsid w:val="007045B8"/>
    <w:rsid w:val="00704ACD"/>
    <w:rsid w:val="0070593A"/>
    <w:rsid w:val="00705B88"/>
    <w:rsid w:val="00705BD4"/>
    <w:rsid w:val="007079B8"/>
    <w:rsid w:val="00711F22"/>
    <w:rsid w:val="007130B8"/>
    <w:rsid w:val="0071409A"/>
    <w:rsid w:val="0071469C"/>
    <w:rsid w:val="00716DB4"/>
    <w:rsid w:val="0071737C"/>
    <w:rsid w:val="00721BA5"/>
    <w:rsid w:val="00721E64"/>
    <w:rsid w:val="0072342C"/>
    <w:rsid w:val="00723728"/>
    <w:rsid w:val="007266D6"/>
    <w:rsid w:val="007272BE"/>
    <w:rsid w:val="00730530"/>
    <w:rsid w:val="007321D7"/>
    <w:rsid w:val="0073278A"/>
    <w:rsid w:val="007412B1"/>
    <w:rsid w:val="00742950"/>
    <w:rsid w:val="00743953"/>
    <w:rsid w:val="00745599"/>
    <w:rsid w:val="00746FF1"/>
    <w:rsid w:val="007536EA"/>
    <w:rsid w:val="007578A7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579A"/>
    <w:rsid w:val="00776C93"/>
    <w:rsid w:val="00776DC6"/>
    <w:rsid w:val="00783A6D"/>
    <w:rsid w:val="00784FC7"/>
    <w:rsid w:val="00785019"/>
    <w:rsid w:val="007868CB"/>
    <w:rsid w:val="0078772D"/>
    <w:rsid w:val="00790CBD"/>
    <w:rsid w:val="00792339"/>
    <w:rsid w:val="007A0A11"/>
    <w:rsid w:val="007A2BA2"/>
    <w:rsid w:val="007A407C"/>
    <w:rsid w:val="007A4CD8"/>
    <w:rsid w:val="007A55A9"/>
    <w:rsid w:val="007A6948"/>
    <w:rsid w:val="007A6E25"/>
    <w:rsid w:val="007B09C5"/>
    <w:rsid w:val="007B6385"/>
    <w:rsid w:val="007B6E44"/>
    <w:rsid w:val="007B731F"/>
    <w:rsid w:val="007C0916"/>
    <w:rsid w:val="007C562E"/>
    <w:rsid w:val="007C57D6"/>
    <w:rsid w:val="007D5A56"/>
    <w:rsid w:val="007E0582"/>
    <w:rsid w:val="007E3894"/>
    <w:rsid w:val="007E4B7B"/>
    <w:rsid w:val="007F3466"/>
    <w:rsid w:val="00801111"/>
    <w:rsid w:val="00803FCB"/>
    <w:rsid w:val="00805B0C"/>
    <w:rsid w:val="008067B1"/>
    <w:rsid w:val="00806F81"/>
    <w:rsid w:val="00811592"/>
    <w:rsid w:val="0081273C"/>
    <w:rsid w:val="0081301B"/>
    <w:rsid w:val="008144C2"/>
    <w:rsid w:val="008177FA"/>
    <w:rsid w:val="008207C6"/>
    <w:rsid w:val="008248FD"/>
    <w:rsid w:val="00834015"/>
    <w:rsid w:val="00836412"/>
    <w:rsid w:val="00841978"/>
    <w:rsid w:val="00846F64"/>
    <w:rsid w:val="00846FC0"/>
    <w:rsid w:val="0084769E"/>
    <w:rsid w:val="008549E2"/>
    <w:rsid w:val="00854A4B"/>
    <w:rsid w:val="0086453A"/>
    <w:rsid w:val="00864F5E"/>
    <w:rsid w:val="00867958"/>
    <w:rsid w:val="00875F0A"/>
    <w:rsid w:val="00876C33"/>
    <w:rsid w:val="00877B69"/>
    <w:rsid w:val="00880176"/>
    <w:rsid w:val="00894A2D"/>
    <w:rsid w:val="00894F6F"/>
    <w:rsid w:val="008A662D"/>
    <w:rsid w:val="008B0275"/>
    <w:rsid w:val="008B050A"/>
    <w:rsid w:val="008B24C0"/>
    <w:rsid w:val="008B51B0"/>
    <w:rsid w:val="008B58DD"/>
    <w:rsid w:val="008C2664"/>
    <w:rsid w:val="008C3B65"/>
    <w:rsid w:val="008C3DAE"/>
    <w:rsid w:val="008C4B32"/>
    <w:rsid w:val="008C62FB"/>
    <w:rsid w:val="008C6C05"/>
    <w:rsid w:val="008D2A88"/>
    <w:rsid w:val="008D38CD"/>
    <w:rsid w:val="008D4386"/>
    <w:rsid w:val="008E066C"/>
    <w:rsid w:val="008E6621"/>
    <w:rsid w:val="008F0576"/>
    <w:rsid w:val="008F1A08"/>
    <w:rsid w:val="008F4141"/>
    <w:rsid w:val="008F557D"/>
    <w:rsid w:val="008F7901"/>
    <w:rsid w:val="00900D7A"/>
    <w:rsid w:val="0090208B"/>
    <w:rsid w:val="00905719"/>
    <w:rsid w:val="00905F95"/>
    <w:rsid w:val="00906353"/>
    <w:rsid w:val="00913237"/>
    <w:rsid w:val="00913DED"/>
    <w:rsid w:val="009140B8"/>
    <w:rsid w:val="009204B7"/>
    <w:rsid w:val="0092315E"/>
    <w:rsid w:val="00926E88"/>
    <w:rsid w:val="0093207D"/>
    <w:rsid w:val="00932F8D"/>
    <w:rsid w:val="009405FA"/>
    <w:rsid w:val="00941F8A"/>
    <w:rsid w:val="009425CC"/>
    <w:rsid w:val="009426B5"/>
    <w:rsid w:val="00942905"/>
    <w:rsid w:val="00944652"/>
    <w:rsid w:val="0094531A"/>
    <w:rsid w:val="00953A9F"/>
    <w:rsid w:val="00955A7B"/>
    <w:rsid w:val="0096032F"/>
    <w:rsid w:val="0096292F"/>
    <w:rsid w:val="009629F3"/>
    <w:rsid w:val="00963838"/>
    <w:rsid w:val="00965CE1"/>
    <w:rsid w:val="009674A6"/>
    <w:rsid w:val="009675C7"/>
    <w:rsid w:val="00967828"/>
    <w:rsid w:val="00971082"/>
    <w:rsid w:val="00971A0F"/>
    <w:rsid w:val="00971DB0"/>
    <w:rsid w:val="00975567"/>
    <w:rsid w:val="00976A8C"/>
    <w:rsid w:val="00980104"/>
    <w:rsid w:val="00980DB1"/>
    <w:rsid w:val="0098143B"/>
    <w:rsid w:val="00985355"/>
    <w:rsid w:val="0099056F"/>
    <w:rsid w:val="009927A1"/>
    <w:rsid w:val="009955E4"/>
    <w:rsid w:val="00995E89"/>
    <w:rsid w:val="00996EAC"/>
    <w:rsid w:val="009A5A82"/>
    <w:rsid w:val="009A6623"/>
    <w:rsid w:val="009B1D23"/>
    <w:rsid w:val="009B1E95"/>
    <w:rsid w:val="009B402B"/>
    <w:rsid w:val="009B552A"/>
    <w:rsid w:val="009B5C13"/>
    <w:rsid w:val="009B7090"/>
    <w:rsid w:val="009B7D65"/>
    <w:rsid w:val="009C07D2"/>
    <w:rsid w:val="009C34C7"/>
    <w:rsid w:val="009C4AF9"/>
    <w:rsid w:val="009C4B3E"/>
    <w:rsid w:val="009C5900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0FA6"/>
    <w:rsid w:val="009F2F3D"/>
    <w:rsid w:val="009F45B2"/>
    <w:rsid w:val="009F5EA9"/>
    <w:rsid w:val="00A1015F"/>
    <w:rsid w:val="00A10E2D"/>
    <w:rsid w:val="00A20EEE"/>
    <w:rsid w:val="00A20F06"/>
    <w:rsid w:val="00A22FE2"/>
    <w:rsid w:val="00A25F16"/>
    <w:rsid w:val="00A264DB"/>
    <w:rsid w:val="00A30078"/>
    <w:rsid w:val="00A3252E"/>
    <w:rsid w:val="00A32D88"/>
    <w:rsid w:val="00A40840"/>
    <w:rsid w:val="00A40EF1"/>
    <w:rsid w:val="00A43C5A"/>
    <w:rsid w:val="00A44944"/>
    <w:rsid w:val="00A45DDB"/>
    <w:rsid w:val="00A4716E"/>
    <w:rsid w:val="00A4760A"/>
    <w:rsid w:val="00A5147F"/>
    <w:rsid w:val="00A516CE"/>
    <w:rsid w:val="00A54BD3"/>
    <w:rsid w:val="00A55272"/>
    <w:rsid w:val="00A55499"/>
    <w:rsid w:val="00A57A1B"/>
    <w:rsid w:val="00A60CAF"/>
    <w:rsid w:val="00A6119E"/>
    <w:rsid w:val="00A65E18"/>
    <w:rsid w:val="00A65FFD"/>
    <w:rsid w:val="00A660D2"/>
    <w:rsid w:val="00A772CB"/>
    <w:rsid w:val="00A818C2"/>
    <w:rsid w:val="00A828C0"/>
    <w:rsid w:val="00A84553"/>
    <w:rsid w:val="00A8524A"/>
    <w:rsid w:val="00A85850"/>
    <w:rsid w:val="00A960F7"/>
    <w:rsid w:val="00AA0047"/>
    <w:rsid w:val="00AA07D2"/>
    <w:rsid w:val="00AA28F4"/>
    <w:rsid w:val="00AA576A"/>
    <w:rsid w:val="00AB353A"/>
    <w:rsid w:val="00AC1E95"/>
    <w:rsid w:val="00AC29A6"/>
    <w:rsid w:val="00AC632F"/>
    <w:rsid w:val="00AC673D"/>
    <w:rsid w:val="00AC71D0"/>
    <w:rsid w:val="00AD2657"/>
    <w:rsid w:val="00AD29DD"/>
    <w:rsid w:val="00AD2DE4"/>
    <w:rsid w:val="00AD3AEE"/>
    <w:rsid w:val="00AD73CC"/>
    <w:rsid w:val="00AE2D16"/>
    <w:rsid w:val="00AE3BA2"/>
    <w:rsid w:val="00AE3E1C"/>
    <w:rsid w:val="00AE7E8B"/>
    <w:rsid w:val="00AF10FD"/>
    <w:rsid w:val="00AF2B7E"/>
    <w:rsid w:val="00AF7CFA"/>
    <w:rsid w:val="00B00876"/>
    <w:rsid w:val="00B033D1"/>
    <w:rsid w:val="00B03980"/>
    <w:rsid w:val="00B062FB"/>
    <w:rsid w:val="00B13779"/>
    <w:rsid w:val="00B23188"/>
    <w:rsid w:val="00B2462F"/>
    <w:rsid w:val="00B2503A"/>
    <w:rsid w:val="00B3428D"/>
    <w:rsid w:val="00B400DF"/>
    <w:rsid w:val="00B440BF"/>
    <w:rsid w:val="00B45FDF"/>
    <w:rsid w:val="00B50350"/>
    <w:rsid w:val="00B54EAA"/>
    <w:rsid w:val="00B5523E"/>
    <w:rsid w:val="00B553E9"/>
    <w:rsid w:val="00B601A7"/>
    <w:rsid w:val="00B6435B"/>
    <w:rsid w:val="00B750D7"/>
    <w:rsid w:val="00B75FA4"/>
    <w:rsid w:val="00B80947"/>
    <w:rsid w:val="00B814B6"/>
    <w:rsid w:val="00B81507"/>
    <w:rsid w:val="00B81530"/>
    <w:rsid w:val="00B8441B"/>
    <w:rsid w:val="00B8767E"/>
    <w:rsid w:val="00B87E22"/>
    <w:rsid w:val="00B92FC1"/>
    <w:rsid w:val="00B9618E"/>
    <w:rsid w:val="00BA196F"/>
    <w:rsid w:val="00BA29BF"/>
    <w:rsid w:val="00BA312A"/>
    <w:rsid w:val="00BA43DE"/>
    <w:rsid w:val="00BA5969"/>
    <w:rsid w:val="00BA6DDF"/>
    <w:rsid w:val="00BB24D6"/>
    <w:rsid w:val="00BB4C33"/>
    <w:rsid w:val="00BC18D1"/>
    <w:rsid w:val="00BC2C71"/>
    <w:rsid w:val="00BC3277"/>
    <w:rsid w:val="00BC35C6"/>
    <w:rsid w:val="00BC3A66"/>
    <w:rsid w:val="00BC72A0"/>
    <w:rsid w:val="00BD0F93"/>
    <w:rsid w:val="00BD1A22"/>
    <w:rsid w:val="00BD2087"/>
    <w:rsid w:val="00BD27CA"/>
    <w:rsid w:val="00BD32F2"/>
    <w:rsid w:val="00BE07DF"/>
    <w:rsid w:val="00BE1161"/>
    <w:rsid w:val="00BE405D"/>
    <w:rsid w:val="00BE4870"/>
    <w:rsid w:val="00BE74E7"/>
    <w:rsid w:val="00BF0A83"/>
    <w:rsid w:val="00BF0AB3"/>
    <w:rsid w:val="00BF0D58"/>
    <w:rsid w:val="00BF0E02"/>
    <w:rsid w:val="00BF158C"/>
    <w:rsid w:val="00BF3875"/>
    <w:rsid w:val="00BF6A9E"/>
    <w:rsid w:val="00BF75D8"/>
    <w:rsid w:val="00C02BC8"/>
    <w:rsid w:val="00C03AF3"/>
    <w:rsid w:val="00C04098"/>
    <w:rsid w:val="00C056B9"/>
    <w:rsid w:val="00C067A0"/>
    <w:rsid w:val="00C113B5"/>
    <w:rsid w:val="00C11D65"/>
    <w:rsid w:val="00C122B8"/>
    <w:rsid w:val="00C16F8E"/>
    <w:rsid w:val="00C1794D"/>
    <w:rsid w:val="00C17EE6"/>
    <w:rsid w:val="00C238FA"/>
    <w:rsid w:val="00C23CDC"/>
    <w:rsid w:val="00C24741"/>
    <w:rsid w:val="00C26780"/>
    <w:rsid w:val="00C30878"/>
    <w:rsid w:val="00C31E7A"/>
    <w:rsid w:val="00C327F1"/>
    <w:rsid w:val="00C41CD4"/>
    <w:rsid w:val="00C430DB"/>
    <w:rsid w:val="00C44754"/>
    <w:rsid w:val="00C50A20"/>
    <w:rsid w:val="00C5318B"/>
    <w:rsid w:val="00C5578D"/>
    <w:rsid w:val="00C57D0D"/>
    <w:rsid w:val="00C632D6"/>
    <w:rsid w:val="00C647E7"/>
    <w:rsid w:val="00C71FFA"/>
    <w:rsid w:val="00C74846"/>
    <w:rsid w:val="00C82C38"/>
    <w:rsid w:val="00C83081"/>
    <w:rsid w:val="00C8514C"/>
    <w:rsid w:val="00C85D03"/>
    <w:rsid w:val="00C866D4"/>
    <w:rsid w:val="00C8735B"/>
    <w:rsid w:val="00C90A42"/>
    <w:rsid w:val="00C90C77"/>
    <w:rsid w:val="00C9614F"/>
    <w:rsid w:val="00C961F9"/>
    <w:rsid w:val="00CA20F4"/>
    <w:rsid w:val="00CA4AEA"/>
    <w:rsid w:val="00CA7E54"/>
    <w:rsid w:val="00CB3292"/>
    <w:rsid w:val="00CB3F7C"/>
    <w:rsid w:val="00CB7EBE"/>
    <w:rsid w:val="00CC11CF"/>
    <w:rsid w:val="00CC7546"/>
    <w:rsid w:val="00CC7C0B"/>
    <w:rsid w:val="00CD25CF"/>
    <w:rsid w:val="00CD2A75"/>
    <w:rsid w:val="00CD2F36"/>
    <w:rsid w:val="00CD4B01"/>
    <w:rsid w:val="00CD64FD"/>
    <w:rsid w:val="00CE009D"/>
    <w:rsid w:val="00CE0D7D"/>
    <w:rsid w:val="00CE4A23"/>
    <w:rsid w:val="00CE5ABF"/>
    <w:rsid w:val="00CE5D67"/>
    <w:rsid w:val="00CF35D6"/>
    <w:rsid w:val="00CF4705"/>
    <w:rsid w:val="00CF4A73"/>
    <w:rsid w:val="00D07E7E"/>
    <w:rsid w:val="00D109A3"/>
    <w:rsid w:val="00D114C5"/>
    <w:rsid w:val="00D13431"/>
    <w:rsid w:val="00D134EA"/>
    <w:rsid w:val="00D14E04"/>
    <w:rsid w:val="00D16750"/>
    <w:rsid w:val="00D172F3"/>
    <w:rsid w:val="00D214BA"/>
    <w:rsid w:val="00D23626"/>
    <w:rsid w:val="00D25A03"/>
    <w:rsid w:val="00D3226C"/>
    <w:rsid w:val="00D33E09"/>
    <w:rsid w:val="00D35018"/>
    <w:rsid w:val="00D35149"/>
    <w:rsid w:val="00D3588C"/>
    <w:rsid w:val="00D365C9"/>
    <w:rsid w:val="00D37836"/>
    <w:rsid w:val="00D41AF1"/>
    <w:rsid w:val="00D47496"/>
    <w:rsid w:val="00D50614"/>
    <w:rsid w:val="00D531D0"/>
    <w:rsid w:val="00D53751"/>
    <w:rsid w:val="00D53ADC"/>
    <w:rsid w:val="00D53F5C"/>
    <w:rsid w:val="00D620F1"/>
    <w:rsid w:val="00D660AF"/>
    <w:rsid w:val="00D66925"/>
    <w:rsid w:val="00D67CD4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6326"/>
    <w:rsid w:val="00DB7EEB"/>
    <w:rsid w:val="00DC013B"/>
    <w:rsid w:val="00DC1E5B"/>
    <w:rsid w:val="00DC1F43"/>
    <w:rsid w:val="00DC385E"/>
    <w:rsid w:val="00DC59AC"/>
    <w:rsid w:val="00DC783C"/>
    <w:rsid w:val="00DD1B25"/>
    <w:rsid w:val="00DD220B"/>
    <w:rsid w:val="00DD2B53"/>
    <w:rsid w:val="00DD2DA8"/>
    <w:rsid w:val="00DD49AC"/>
    <w:rsid w:val="00DD73F5"/>
    <w:rsid w:val="00DE0914"/>
    <w:rsid w:val="00DE0BDD"/>
    <w:rsid w:val="00DE1BC9"/>
    <w:rsid w:val="00DE2214"/>
    <w:rsid w:val="00DE4853"/>
    <w:rsid w:val="00DE5694"/>
    <w:rsid w:val="00DE6259"/>
    <w:rsid w:val="00DE67BA"/>
    <w:rsid w:val="00DF28D2"/>
    <w:rsid w:val="00DF7FDE"/>
    <w:rsid w:val="00E002AD"/>
    <w:rsid w:val="00E00CAB"/>
    <w:rsid w:val="00E01271"/>
    <w:rsid w:val="00E01860"/>
    <w:rsid w:val="00E042EA"/>
    <w:rsid w:val="00E06131"/>
    <w:rsid w:val="00E07EC9"/>
    <w:rsid w:val="00E134DE"/>
    <w:rsid w:val="00E14B5F"/>
    <w:rsid w:val="00E177F7"/>
    <w:rsid w:val="00E22ADF"/>
    <w:rsid w:val="00E24E59"/>
    <w:rsid w:val="00E25E2A"/>
    <w:rsid w:val="00E26D12"/>
    <w:rsid w:val="00E3024D"/>
    <w:rsid w:val="00E302B7"/>
    <w:rsid w:val="00E41DD1"/>
    <w:rsid w:val="00E41EBD"/>
    <w:rsid w:val="00E41F8A"/>
    <w:rsid w:val="00E422DE"/>
    <w:rsid w:val="00E45391"/>
    <w:rsid w:val="00E477CC"/>
    <w:rsid w:val="00E47E63"/>
    <w:rsid w:val="00E53464"/>
    <w:rsid w:val="00E57B17"/>
    <w:rsid w:val="00E6695E"/>
    <w:rsid w:val="00E67233"/>
    <w:rsid w:val="00E67D05"/>
    <w:rsid w:val="00E702C6"/>
    <w:rsid w:val="00E82F5A"/>
    <w:rsid w:val="00E8486D"/>
    <w:rsid w:val="00E92B78"/>
    <w:rsid w:val="00E92DB1"/>
    <w:rsid w:val="00E95E99"/>
    <w:rsid w:val="00E973CD"/>
    <w:rsid w:val="00E97457"/>
    <w:rsid w:val="00EA0423"/>
    <w:rsid w:val="00EA07A2"/>
    <w:rsid w:val="00EA1FB5"/>
    <w:rsid w:val="00EA4123"/>
    <w:rsid w:val="00EA49EC"/>
    <w:rsid w:val="00EB0ECE"/>
    <w:rsid w:val="00EB122C"/>
    <w:rsid w:val="00EB1510"/>
    <w:rsid w:val="00EC298B"/>
    <w:rsid w:val="00EC2E7E"/>
    <w:rsid w:val="00EC4F3B"/>
    <w:rsid w:val="00EC744C"/>
    <w:rsid w:val="00ED7668"/>
    <w:rsid w:val="00EE6B2D"/>
    <w:rsid w:val="00EE7544"/>
    <w:rsid w:val="00EF0864"/>
    <w:rsid w:val="00EF0DDD"/>
    <w:rsid w:val="00EF1EA9"/>
    <w:rsid w:val="00EF5948"/>
    <w:rsid w:val="00F00139"/>
    <w:rsid w:val="00F0146B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236B0"/>
    <w:rsid w:val="00F239F0"/>
    <w:rsid w:val="00F268B5"/>
    <w:rsid w:val="00F31D4C"/>
    <w:rsid w:val="00F349FD"/>
    <w:rsid w:val="00F357F9"/>
    <w:rsid w:val="00F364CE"/>
    <w:rsid w:val="00F37655"/>
    <w:rsid w:val="00F42F79"/>
    <w:rsid w:val="00F4529E"/>
    <w:rsid w:val="00F45B7B"/>
    <w:rsid w:val="00F45DB4"/>
    <w:rsid w:val="00F47389"/>
    <w:rsid w:val="00F54A8C"/>
    <w:rsid w:val="00F62C68"/>
    <w:rsid w:val="00F66DDC"/>
    <w:rsid w:val="00F67EBA"/>
    <w:rsid w:val="00F7141C"/>
    <w:rsid w:val="00F72407"/>
    <w:rsid w:val="00F8035E"/>
    <w:rsid w:val="00F8289A"/>
    <w:rsid w:val="00F9683B"/>
    <w:rsid w:val="00F97635"/>
    <w:rsid w:val="00F9785B"/>
    <w:rsid w:val="00FA11AC"/>
    <w:rsid w:val="00FA1842"/>
    <w:rsid w:val="00FA27EB"/>
    <w:rsid w:val="00FA68A2"/>
    <w:rsid w:val="00FB0C04"/>
    <w:rsid w:val="00FB4558"/>
    <w:rsid w:val="00FC112F"/>
    <w:rsid w:val="00FC1638"/>
    <w:rsid w:val="00FC2B75"/>
    <w:rsid w:val="00FD2BB5"/>
    <w:rsid w:val="00FD2C6C"/>
    <w:rsid w:val="00FD3CA1"/>
    <w:rsid w:val="00FD4128"/>
    <w:rsid w:val="00FD53F2"/>
    <w:rsid w:val="00FD5EF9"/>
    <w:rsid w:val="00FD61B1"/>
    <w:rsid w:val="00FD6ED2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2D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2DE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3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inghub.elsevier.com/retrieve/pii/S1097-2765(21)00695-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bastian.igelmann@umontreal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molcel.2021.08.028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34DD34-4515-4299-9DF7-DE58E463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14</cp:revision>
  <dcterms:created xsi:type="dcterms:W3CDTF">2021-11-15T16:12:00Z</dcterms:created>
  <dcterms:modified xsi:type="dcterms:W3CDTF">2022-02-23T09:11:00Z</dcterms:modified>
</cp:coreProperties>
</file>