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086EB2E7" w:rsidR="00AD3AEE" w:rsidRPr="002241BA" w:rsidRDefault="00AD3AEE" w:rsidP="00AD3AEE">
      <w:pPr>
        <w:jc w:val="both"/>
        <w:rPr>
          <w:rFonts w:cstheme="minorHAnsi"/>
          <w:b/>
        </w:rPr>
      </w:pPr>
      <w:r w:rsidRPr="002241BA">
        <w:rPr>
          <w:rFonts w:cstheme="minorHAnsi"/>
          <w:b/>
        </w:rPr>
        <w:t xml:space="preserve">////Title: </w:t>
      </w:r>
      <w:r w:rsidR="009A4D28" w:rsidRPr="002241BA">
        <w:rPr>
          <w:rFonts w:cstheme="minorHAnsi"/>
          <w:b/>
        </w:rPr>
        <w:t xml:space="preserve">Confronting </w:t>
      </w:r>
      <w:r w:rsidR="00DE03B0" w:rsidRPr="002241BA">
        <w:rPr>
          <w:rFonts w:cstheme="minorHAnsi"/>
          <w:b/>
        </w:rPr>
        <w:t xml:space="preserve">Challenges to </w:t>
      </w:r>
      <w:r w:rsidR="003431C3" w:rsidRPr="002241BA">
        <w:rPr>
          <w:rFonts w:cstheme="minorHAnsi"/>
          <w:b/>
        </w:rPr>
        <w:t xml:space="preserve">the Uptake of </w:t>
      </w:r>
      <w:r w:rsidR="009A4D28" w:rsidRPr="002241BA">
        <w:rPr>
          <w:rFonts w:cstheme="minorHAnsi"/>
          <w:b/>
        </w:rPr>
        <w:t>Digital Healthcare</w:t>
      </w:r>
    </w:p>
    <w:p w14:paraId="69F4F2D1" w14:textId="1FAE10D2" w:rsidR="00AD3AEE" w:rsidRPr="002241BA" w:rsidRDefault="00AD3AEE" w:rsidP="00AD3AEE">
      <w:pPr>
        <w:jc w:val="both"/>
        <w:rPr>
          <w:rFonts w:cstheme="minorHAnsi"/>
        </w:rPr>
      </w:pPr>
      <w:r w:rsidRPr="002241BA">
        <w:rPr>
          <w:rFonts w:cstheme="minorHAnsi"/>
          <w:b/>
        </w:rPr>
        <w:t>////Stand-first</w:t>
      </w:r>
      <w:r w:rsidRPr="002241BA">
        <w:rPr>
          <w:rFonts w:cstheme="minorHAnsi"/>
        </w:rPr>
        <w:t xml:space="preserve">: </w:t>
      </w:r>
      <w:r w:rsidR="00A96125" w:rsidRPr="002241BA">
        <w:rPr>
          <w:rFonts w:cstheme="minorHAnsi"/>
        </w:rPr>
        <w:t xml:space="preserve">Digital healthcare promises a wealth of </w:t>
      </w:r>
      <w:r w:rsidR="007A3D90" w:rsidRPr="002241BA">
        <w:rPr>
          <w:rFonts w:cstheme="minorHAnsi"/>
        </w:rPr>
        <w:t xml:space="preserve">benefits for current healthcare systems, yet its uptake has been remarkably slow </w:t>
      </w:r>
      <w:r w:rsidR="00C72381" w:rsidRPr="002241BA">
        <w:rPr>
          <w:rFonts w:cstheme="minorHAnsi"/>
        </w:rPr>
        <w:t>across Europe. Taking the example of the UK in particular</w:t>
      </w:r>
      <w:r w:rsidR="0064657D" w:rsidRPr="002241BA">
        <w:rPr>
          <w:rFonts w:cstheme="minorHAnsi"/>
        </w:rPr>
        <w:t>,</w:t>
      </w:r>
      <w:r w:rsidR="007732AC" w:rsidRPr="002241BA">
        <w:rPr>
          <w:rFonts w:cstheme="minorHAnsi"/>
        </w:rPr>
        <w:t xml:space="preserve"> Pa</w:t>
      </w:r>
      <w:r w:rsidR="00202064" w:rsidRPr="002241BA">
        <w:rPr>
          <w:rFonts w:cstheme="minorHAnsi"/>
        </w:rPr>
        <w:t>ola Mattei</w:t>
      </w:r>
      <w:r w:rsidR="00774482" w:rsidRPr="002241BA">
        <w:rPr>
          <w:rFonts w:cstheme="minorHAnsi"/>
        </w:rPr>
        <w:t>, Associate Professor in Political Science</w:t>
      </w:r>
      <w:r w:rsidR="00202064" w:rsidRPr="002241BA">
        <w:rPr>
          <w:rFonts w:cstheme="minorHAnsi"/>
        </w:rPr>
        <w:t xml:space="preserve"> </w:t>
      </w:r>
      <w:r w:rsidR="003761CB" w:rsidRPr="002241BA">
        <w:rPr>
          <w:rFonts w:cstheme="minorHAnsi"/>
        </w:rPr>
        <w:t>at the University of Milan, Italy,</w:t>
      </w:r>
      <w:r w:rsidR="00C72381" w:rsidRPr="002241BA">
        <w:rPr>
          <w:rFonts w:cstheme="minorHAnsi"/>
        </w:rPr>
        <w:t xml:space="preserve"> has recently considered the explanations for the slow uptake of digital healthcare and provides a commentary </w:t>
      </w:r>
      <w:r w:rsidR="00CC7BCC" w:rsidRPr="002241BA">
        <w:rPr>
          <w:rFonts w:cstheme="minorHAnsi"/>
        </w:rPr>
        <w:t>on why this is the case and what challenges now need to be faced</w:t>
      </w:r>
      <w:r w:rsidR="00DC26FC" w:rsidRPr="002241BA">
        <w:rPr>
          <w:rFonts w:cstheme="minorHAnsi"/>
        </w:rPr>
        <w:t xml:space="preserve"> to ensure success. </w:t>
      </w:r>
    </w:p>
    <w:p w14:paraId="1FD5C365" w14:textId="2A26E20C" w:rsidR="00AD3AEE" w:rsidRPr="002241BA" w:rsidRDefault="00AD3AEE" w:rsidP="00AD3AEE">
      <w:pPr>
        <w:jc w:val="both"/>
        <w:rPr>
          <w:rFonts w:cstheme="minorHAnsi"/>
          <w:b/>
        </w:rPr>
      </w:pPr>
      <w:r w:rsidRPr="002241BA">
        <w:rPr>
          <w:rFonts w:cstheme="minorHAnsi"/>
          <w:b/>
        </w:rPr>
        <w:t xml:space="preserve">////Body text: </w:t>
      </w:r>
    </w:p>
    <w:p w14:paraId="640617C1" w14:textId="4160A803" w:rsidR="00D32774" w:rsidRPr="002241BA" w:rsidRDefault="00E20A33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 xml:space="preserve">Digital healthcare </w:t>
      </w:r>
      <w:r w:rsidR="003431C3" w:rsidRPr="002241BA">
        <w:rPr>
          <w:rFonts w:cstheme="minorHAnsi"/>
          <w:bCs/>
        </w:rPr>
        <w:t xml:space="preserve">could </w:t>
      </w:r>
      <w:r w:rsidR="00636523" w:rsidRPr="002241BA">
        <w:rPr>
          <w:rFonts w:cstheme="minorHAnsi"/>
          <w:bCs/>
        </w:rPr>
        <w:t>provide</w:t>
      </w:r>
      <w:r w:rsidR="00D32774" w:rsidRPr="002241BA">
        <w:rPr>
          <w:rFonts w:cstheme="minorHAnsi"/>
          <w:bCs/>
        </w:rPr>
        <w:t xml:space="preserve"> </w:t>
      </w:r>
      <w:r w:rsidR="005409C1" w:rsidRPr="002241BA">
        <w:rPr>
          <w:rFonts w:cstheme="minorHAnsi"/>
          <w:bCs/>
        </w:rPr>
        <w:t>cost-efficiency gains, improve clinical effectiveness, support better public sector governance by enhancing transparency and accountability, and increase confidence in medical diagnose</w:t>
      </w:r>
      <w:r w:rsidR="00D32774" w:rsidRPr="002241BA">
        <w:rPr>
          <w:rFonts w:cstheme="minorHAnsi"/>
          <w:bCs/>
        </w:rPr>
        <w:t xml:space="preserve">s. </w:t>
      </w:r>
    </w:p>
    <w:p w14:paraId="30BAA680" w14:textId="5A571152" w:rsidR="00E042EA" w:rsidRPr="002241BA" w:rsidRDefault="00636523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However, d</w:t>
      </w:r>
      <w:r w:rsidR="002078F9" w:rsidRPr="002241BA">
        <w:rPr>
          <w:rFonts w:cstheme="minorHAnsi"/>
          <w:bCs/>
        </w:rPr>
        <w:t>espite these benefits</w:t>
      </w:r>
      <w:r w:rsidR="00F62A19" w:rsidRPr="002241BA">
        <w:rPr>
          <w:rFonts w:cstheme="minorHAnsi"/>
          <w:bCs/>
        </w:rPr>
        <w:t xml:space="preserve">, </w:t>
      </w:r>
      <w:r w:rsidR="002359C8" w:rsidRPr="002241BA">
        <w:rPr>
          <w:rFonts w:cstheme="minorHAnsi"/>
          <w:bCs/>
        </w:rPr>
        <w:t xml:space="preserve">the </w:t>
      </w:r>
      <w:r w:rsidR="00F62A19" w:rsidRPr="002241BA">
        <w:rPr>
          <w:rFonts w:cstheme="minorHAnsi"/>
          <w:bCs/>
        </w:rPr>
        <w:t xml:space="preserve">uptake of digital healthcare </w:t>
      </w:r>
      <w:r w:rsidR="002359C8" w:rsidRPr="002241BA">
        <w:rPr>
          <w:rFonts w:cstheme="minorHAnsi"/>
          <w:bCs/>
        </w:rPr>
        <w:t xml:space="preserve">has been much </w:t>
      </w:r>
      <w:r w:rsidR="00F62A19" w:rsidRPr="002241BA">
        <w:rPr>
          <w:rFonts w:cstheme="minorHAnsi"/>
          <w:bCs/>
        </w:rPr>
        <w:t>lower than we would expect</w:t>
      </w:r>
      <w:r w:rsidR="00EE4DA9" w:rsidRPr="002241BA">
        <w:rPr>
          <w:rFonts w:cstheme="minorHAnsi"/>
          <w:bCs/>
        </w:rPr>
        <w:t xml:space="preserve">. </w:t>
      </w:r>
      <w:r w:rsidR="006C32F5" w:rsidRPr="002241BA">
        <w:rPr>
          <w:rFonts w:cstheme="minorHAnsi"/>
          <w:bCs/>
        </w:rPr>
        <w:t>This has certainly been the case in the UK, f</w:t>
      </w:r>
      <w:r w:rsidR="00EE4DA9" w:rsidRPr="002241BA">
        <w:rPr>
          <w:rFonts w:cstheme="minorHAnsi"/>
          <w:bCs/>
        </w:rPr>
        <w:t>or example,</w:t>
      </w:r>
      <w:r w:rsidR="008E7894" w:rsidRPr="002241BA">
        <w:rPr>
          <w:rFonts w:cstheme="minorHAnsi"/>
          <w:bCs/>
        </w:rPr>
        <w:t xml:space="preserve"> as noted by the Department of Health and Social Care in 2018 and the </w:t>
      </w:r>
      <w:r w:rsidR="00EE4DA9" w:rsidRPr="002241BA">
        <w:rPr>
          <w:rFonts w:cstheme="minorHAnsi"/>
          <w:bCs/>
        </w:rPr>
        <w:t xml:space="preserve">NHS’s </w:t>
      </w:r>
      <w:proofErr w:type="spellStart"/>
      <w:r w:rsidR="00EE4DA9" w:rsidRPr="002241BA">
        <w:rPr>
          <w:rFonts w:cstheme="minorHAnsi"/>
          <w:bCs/>
        </w:rPr>
        <w:t>Topol</w:t>
      </w:r>
      <w:proofErr w:type="spellEnd"/>
      <w:r w:rsidR="00EE4DA9" w:rsidRPr="002241BA">
        <w:rPr>
          <w:rFonts w:cstheme="minorHAnsi"/>
          <w:bCs/>
        </w:rPr>
        <w:t xml:space="preserve"> Review in 2019.</w:t>
      </w:r>
    </w:p>
    <w:p w14:paraId="605A8D1A" w14:textId="082B9A22" w:rsidR="002359C8" w:rsidRPr="002241BA" w:rsidRDefault="002359C8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…</w:t>
      </w:r>
    </w:p>
    <w:p w14:paraId="33FD0758" w14:textId="3B8F1880" w:rsidR="003C1BB8" w:rsidRPr="002241BA" w:rsidRDefault="00051033" w:rsidP="00051033">
      <w:pPr>
        <w:jc w:val="both"/>
        <w:rPr>
          <w:rFonts w:cstheme="minorHAnsi"/>
        </w:rPr>
      </w:pPr>
      <w:r w:rsidRPr="002241BA">
        <w:rPr>
          <w:rFonts w:cstheme="minorHAnsi"/>
        </w:rPr>
        <w:t>Paola Mattei</w:t>
      </w:r>
      <w:r w:rsidR="004F1832" w:rsidRPr="002241BA">
        <w:rPr>
          <w:rFonts w:cstheme="minorHAnsi"/>
        </w:rPr>
        <w:t xml:space="preserve">, Associate Professor in Political Science at the University of Milan, </w:t>
      </w:r>
      <w:r w:rsidRPr="002241BA">
        <w:rPr>
          <w:rFonts w:cstheme="minorHAnsi"/>
        </w:rPr>
        <w:t xml:space="preserve">Italy, recently published a paper examining </w:t>
      </w:r>
      <w:r w:rsidR="0079548F" w:rsidRPr="002241BA">
        <w:rPr>
          <w:rFonts w:cstheme="minorHAnsi"/>
        </w:rPr>
        <w:t xml:space="preserve">the reasons </w:t>
      </w:r>
      <w:r w:rsidR="00331B15" w:rsidRPr="002241BA">
        <w:rPr>
          <w:rFonts w:cstheme="minorHAnsi"/>
        </w:rPr>
        <w:t xml:space="preserve">why the uptake </w:t>
      </w:r>
      <w:r w:rsidR="004E799B" w:rsidRPr="002241BA">
        <w:rPr>
          <w:rFonts w:cstheme="minorHAnsi"/>
        </w:rPr>
        <w:t xml:space="preserve">of digital healthcare has been so slow in </w:t>
      </w:r>
      <w:r w:rsidR="002A7E09" w:rsidRPr="002241BA">
        <w:rPr>
          <w:rFonts w:cstheme="minorHAnsi"/>
        </w:rPr>
        <w:t xml:space="preserve">tax-based European healthcare systems. </w:t>
      </w:r>
    </w:p>
    <w:p w14:paraId="0D993A25" w14:textId="6A110EFC" w:rsidR="00F23442" w:rsidRPr="002241BA" w:rsidRDefault="00DD3B00" w:rsidP="00051033">
      <w:pPr>
        <w:jc w:val="both"/>
        <w:rPr>
          <w:rFonts w:cstheme="minorHAnsi"/>
        </w:rPr>
      </w:pPr>
      <w:r w:rsidRPr="002241BA">
        <w:rPr>
          <w:rFonts w:cstheme="minorHAnsi"/>
        </w:rPr>
        <w:t>Sh</w:t>
      </w:r>
      <w:r w:rsidR="00F23442" w:rsidRPr="002241BA">
        <w:rPr>
          <w:rFonts w:cstheme="minorHAnsi"/>
        </w:rPr>
        <w:t xml:space="preserve">e points </w:t>
      </w:r>
      <w:proofErr w:type="gramStart"/>
      <w:r w:rsidR="00F23442" w:rsidRPr="002241BA">
        <w:rPr>
          <w:rFonts w:cstheme="minorHAnsi"/>
        </w:rPr>
        <w:t>first of all</w:t>
      </w:r>
      <w:proofErr w:type="gramEnd"/>
      <w:r w:rsidR="00F23442" w:rsidRPr="002241BA">
        <w:rPr>
          <w:rFonts w:cstheme="minorHAnsi"/>
        </w:rPr>
        <w:t xml:space="preserve"> to an article published by </w:t>
      </w:r>
      <w:r w:rsidR="00D7577D" w:rsidRPr="002241BA">
        <w:rPr>
          <w:rFonts w:cstheme="minorHAnsi"/>
        </w:rPr>
        <w:t xml:space="preserve">Richard </w:t>
      </w:r>
      <w:proofErr w:type="spellStart"/>
      <w:r w:rsidR="00D7577D" w:rsidRPr="002241BA">
        <w:rPr>
          <w:rFonts w:cstheme="minorHAnsi"/>
        </w:rPr>
        <w:t>Saltman</w:t>
      </w:r>
      <w:proofErr w:type="spellEnd"/>
      <w:r w:rsidR="00D7577D" w:rsidRPr="002241BA">
        <w:rPr>
          <w:rFonts w:cstheme="minorHAnsi"/>
        </w:rPr>
        <w:t xml:space="preserve"> </w:t>
      </w:r>
      <w:r w:rsidR="00F17A70" w:rsidRPr="002241BA">
        <w:rPr>
          <w:rFonts w:cstheme="minorHAnsi"/>
        </w:rPr>
        <w:t>on the challenges and obstacles facing</w:t>
      </w:r>
      <w:r w:rsidR="00D7577D" w:rsidRPr="002241BA">
        <w:rPr>
          <w:rFonts w:cstheme="minorHAnsi"/>
        </w:rPr>
        <w:t xml:space="preserve"> the digital revolution </w:t>
      </w:r>
      <w:r w:rsidR="008523BA" w:rsidRPr="002241BA">
        <w:rPr>
          <w:rFonts w:cstheme="minorHAnsi"/>
        </w:rPr>
        <w:t>in</w:t>
      </w:r>
      <w:r w:rsidR="00D7577D" w:rsidRPr="002241BA">
        <w:rPr>
          <w:rFonts w:cstheme="minorHAnsi"/>
        </w:rPr>
        <w:t xml:space="preserve"> healthcare systems </w:t>
      </w:r>
      <w:r w:rsidR="008523BA" w:rsidRPr="002241BA">
        <w:rPr>
          <w:rFonts w:cstheme="minorHAnsi"/>
        </w:rPr>
        <w:t>across</w:t>
      </w:r>
      <w:r w:rsidR="00D7577D" w:rsidRPr="002241BA">
        <w:rPr>
          <w:rFonts w:cstheme="minorHAnsi"/>
        </w:rPr>
        <w:t xml:space="preserve"> Europe. </w:t>
      </w:r>
      <w:r w:rsidR="00236A74">
        <w:rPr>
          <w:rFonts w:cstheme="minorHAnsi"/>
        </w:rPr>
        <w:t xml:space="preserve">Professor </w:t>
      </w:r>
      <w:r w:rsidR="003C1BB8" w:rsidRPr="002241BA">
        <w:rPr>
          <w:rFonts w:cstheme="minorHAnsi"/>
        </w:rPr>
        <w:t>Mattei considers</w:t>
      </w:r>
      <w:proofErr w:type="gramStart"/>
      <w:r w:rsidR="00E01ECA" w:rsidRPr="002241BA">
        <w:rPr>
          <w:rFonts w:cstheme="minorHAnsi"/>
        </w:rPr>
        <w:t>,</w:t>
      </w:r>
      <w:r w:rsidR="003C1BB8" w:rsidRPr="002241BA">
        <w:rPr>
          <w:rFonts w:cstheme="minorHAnsi"/>
        </w:rPr>
        <w:t xml:space="preserve"> </w:t>
      </w:r>
      <w:r w:rsidR="00E01ECA" w:rsidRPr="002241BA">
        <w:rPr>
          <w:rFonts w:cstheme="minorHAnsi"/>
        </w:rPr>
        <w:t xml:space="preserve">in particular, </w:t>
      </w:r>
      <w:proofErr w:type="spellStart"/>
      <w:r w:rsidR="00AE6D46" w:rsidRPr="002241BA">
        <w:rPr>
          <w:rFonts w:cstheme="minorHAnsi"/>
        </w:rPr>
        <w:t>Saltman’s</w:t>
      </w:r>
      <w:proofErr w:type="spellEnd"/>
      <w:proofErr w:type="gramEnd"/>
      <w:r w:rsidR="00AE6D46" w:rsidRPr="002241BA">
        <w:rPr>
          <w:rFonts w:cstheme="minorHAnsi"/>
        </w:rPr>
        <w:t xml:space="preserve"> assertion that </w:t>
      </w:r>
      <w:r w:rsidR="001C0BC7" w:rsidRPr="002241BA">
        <w:rPr>
          <w:rFonts w:cstheme="minorHAnsi"/>
        </w:rPr>
        <w:t xml:space="preserve">public sector </w:t>
      </w:r>
      <w:r w:rsidR="005E5DD0" w:rsidRPr="002241BA">
        <w:rPr>
          <w:rFonts w:cstheme="minorHAnsi"/>
        </w:rPr>
        <w:t xml:space="preserve">resistance to </w:t>
      </w:r>
      <w:r w:rsidR="00AE6D46" w:rsidRPr="002241BA">
        <w:rPr>
          <w:rFonts w:cstheme="minorHAnsi"/>
        </w:rPr>
        <w:t>organisational changes, internal reforms</w:t>
      </w:r>
      <w:r w:rsidR="005E5DD0" w:rsidRPr="002241BA">
        <w:rPr>
          <w:rFonts w:cstheme="minorHAnsi"/>
        </w:rPr>
        <w:t xml:space="preserve"> </w:t>
      </w:r>
      <w:r w:rsidR="00AE6D46" w:rsidRPr="002241BA">
        <w:rPr>
          <w:rFonts w:cstheme="minorHAnsi"/>
        </w:rPr>
        <w:t xml:space="preserve">and innovation </w:t>
      </w:r>
      <w:r w:rsidR="005E5DD0" w:rsidRPr="002241BA">
        <w:rPr>
          <w:rFonts w:cstheme="minorHAnsi"/>
        </w:rPr>
        <w:t>represent a ‘structural blockage’</w:t>
      </w:r>
      <w:r w:rsidR="001C0BC7" w:rsidRPr="002241BA">
        <w:rPr>
          <w:rFonts w:cstheme="minorHAnsi"/>
        </w:rPr>
        <w:t xml:space="preserve"> to progress. </w:t>
      </w:r>
    </w:p>
    <w:p w14:paraId="0F091FD5" w14:textId="55101DCF" w:rsidR="00744B1F" w:rsidRPr="002241BA" w:rsidRDefault="007743D4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 xml:space="preserve">This structural blockage, </w:t>
      </w:r>
      <w:proofErr w:type="spellStart"/>
      <w:r w:rsidRPr="002241BA">
        <w:rPr>
          <w:rFonts w:cstheme="minorHAnsi"/>
          <w:bCs/>
        </w:rPr>
        <w:t>Saltman</w:t>
      </w:r>
      <w:proofErr w:type="spellEnd"/>
      <w:r w:rsidRPr="002241BA">
        <w:rPr>
          <w:rFonts w:cstheme="minorHAnsi"/>
          <w:bCs/>
        </w:rPr>
        <w:t xml:space="preserve"> argues, necessitates </w:t>
      </w:r>
      <w:r w:rsidR="000F24E7" w:rsidRPr="002241BA">
        <w:rPr>
          <w:rFonts w:cstheme="minorHAnsi"/>
          <w:bCs/>
        </w:rPr>
        <w:t>greater dynamic organisational change</w:t>
      </w:r>
      <w:r w:rsidR="001C04FD" w:rsidRPr="002241BA">
        <w:rPr>
          <w:rFonts w:cstheme="minorHAnsi"/>
          <w:bCs/>
        </w:rPr>
        <w:t xml:space="preserve"> within public sector hospitals</w:t>
      </w:r>
      <w:r w:rsidR="00454CFB" w:rsidRPr="002241BA">
        <w:rPr>
          <w:rFonts w:cstheme="minorHAnsi"/>
          <w:bCs/>
        </w:rPr>
        <w:t xml:space="preserve"> to overcome inertia</w:t>
      </w:r>
      <w:r w:rsidR="007212B9" w:rsidRPr="002241BA">
        <w:rPr>
          <w:rFonts w:cstheme="minorHAnsi"/>
          <w:bCs/>
        </w:rPr>
        <w:t xml:space="preserve">. This is a </w:t>
      </w:r>
      <w:r w:rsidR="00454CFB" w:rsidRPr="002241BA">
        <w:rPr>
          <w:rFonts w:cstheme="minorHAnsi"/>
          <w:bCs/>
        </w:rPr>
        <w:t xml:space="preserve">perspective that </w:t>
      </w:r>
      <w:r w:rsidR="00774482" w:rsidRPr="002241BA">
        <w:rPr>
          <w:rFonts w:cstheme="minorHAnsi"/>
          <w:bCs/>
        </w:rPr>
        <w:t>Professor</w:t>
      </w:r>
      <w:r w:rsidR="00BB4155" w:rsidRPr="002241BA">
        <w:rPr>
          <w:rFonts w:cstheme="minorHAnsi"/>
          <w:bCs/>
        </w:rPr>
        <w:t xml:space="preserve"> Mattei views as insightful</w:t>
      </w:r>
      <w:r w:rsidR="007212B9" w:rsidRPr="002241BA">
        <w:rPr>
          <w:rFonts w:cstheme="minorHAnsi"/>
          <w:bCs/>
        </w:rPr>
        <w:t xml:space="preserve">, </w:t>
      </w:r>
      <w:r w:rsidR="00E01ECA" w:rsidRPr="002241BA">
        <w:rPr>
          <w:rFonts w:cstheme="minorHAnsi"/>
          <w:bCs/>
        </w:rPr>
        <w:t xml:space="preserve">before </w:t>
      </w:r>
      <w:r w:rsidR="00F82C08" w:rsidRPr="002241BA">
        <w:rPr>
          <w:rFonts w:cstheme="minorHAnsi"/>
          <w:bCs/>
        </w:rPr>
        <w:t>noting the need to</w:t>
      </w:r>
      <w:r w:rsidR="007212B9" w:rsidRPr="002241BA">
        <w:rPr>
          <w:rFonts w:cstheme="minorHAnsi"/>
          <w:bCs/>
        </w:rPr>
        <w:t xml:space="preserve"> </w:t>
      </w:r>
      <w:r w:rsidR="00F82C08" w:rsidRPr="002241BA">
        <w:rPr>
          <w:rFonts w:cstheme="minorHAnsi"/>
          <w:bCs/>
        </w:rPr>
        <w:t xml:space="preserve">step back and </w:t>
      </w:r>
      <w:r w:rsidR="007212B9" w:rsidRPr="002241BA">
        <w:rPr>
          <w:rFonts w:cstheme="minorHAnsi"/>
          <w:bCs/>
        </w:rPr>
        <w:t>distinguish between dynamic and stable healthcare systems</w:t>
      </w:r>
      <w:r w:rsidR="0042105C" w:rsidRPr="002241BA">
        <w:rPr>
          <w:rFonts w:cstheme="minorHAnsi"/>
          <w:bCs/>
        </w:rPr>
        <w:t>,</w:t>
      </w:r>
      <w:r w:rsidR="007E6126" w:rsidRPr="002241BA">
        <w:rPr>
          <w:rFonts w:cstheme="minorHAnsi"/>
          <w:bCs/>
        </w:rPr>
        <w:t xml:space="preserve"> and </w:t>
      </w:r>
      <w:r w:rsidR="00E01ECA" w:rsidRPr="002241BA">
        <w:rPr>
          <w:rFonts w:cstheme="minorHAnsi"/>
          <w:bCs/>
        </w:rPr>
        <w:t xml:space="preserve">critically, </w:t>
      </w:r>
      <w:r w:rsidR="00744B1F" w:rsidRPr="002241BA">
        <w:rPr>
          <w:rFonts w:cstheme="minorHAnsi"/>
          <w:bCs/>
        </w:rPr>
        <w:t xml:space="preserve">conceptualising </w:t>
      </w:r>
      <w:r w:rsidR="007E6126" w:rsidRPr="002241BA">
        <w:rPr>
          <w:rFonts w:cstheme="minorHAnsi"/>
          <w:bCs/>
        </w:rPr>
        <w:t>what change can feasibl</w:t>
      </w:r>
      <w:r w:rsidR="00744B1F" w:rsidRPr="002241BA">
        <w:rPr>
          <w:rFonts w:cstheme="minorHAnsi"/>
          <w:bCs/>
        </w:rPr>
        <w:t>y</w:t>
      </w:r>
      <w:r w:rsidR="007E6126" w:rsidRPr="002241BA">
        <w:rPr>
          <w:rFonts w:cstheme="minorHAnsi"/>
          <w:bCs/>
        </w:rPr>
        <w:t xml:space="preserve"> be expected within existing systems.</w:t>
      </w:r>
    </w:p>
    <w:p w14:paraId="447C2D04" w14:textId="66991D3B" w:rsidR="002C26CD" w:rsidRPr="002241BA" w:rsidRDefault="00DB47BE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In</w:t>
      </w:r>
      <w:r w:rsidR="007E6126" w:rsidRPr="002241BA">
        <w:rPr>
          <w:rFonts w:cstheme="minorHAnsi"/>
          <w:bCs/>
        </w:rPr>
        <w:t xml:space="preserve"> Europe, for example, </w:t>
      </w:r>
      <w:r w:rsidR="00E46CA9" w:rsidRPr="002241BA">
        <w:rPr>
          <w:rFonts w:cstheme="minorHAnsi"/>
          <w:bCs/>
        </w:rPr>
        <w:t>Professor</w:t>
      </w:r>
      <w:r w:rsidR="00991A92" w:rsidRPr="002241BA">
        <w:rPr>
          <w:rFonts w:cstheme="minorHAnsi"/>
          <w:bCs/>
        </w:rPr>
        <w:t xml:space="preserve"> Mattei explains that in many healthcare systems administrative and managerial change can only be achieved through small, incremental reforms that allow for institutional learning and effective implementation</w:t>
      </w:r>
      <w:r w:rsidR="00526D56" w:rsidRPr="002241BA">
        <w:rPr>
          <w:rFonts w:cstheme="minorHAnsi"/>
          <w:bCs/>
        </w:rPr>
        <w:t>.</w:t>
      </w:r>
      <w:r w:rsidR="00744B1F" w:rsidRPr="002241BA">
        <w:rPr>
          <w:rFonts w:cstheme="minorHAnsi"/>
          <w:bCs/>
        </w:rPr>
        <w:t xml:space="preserve"> </w:t>
      </w:r>
      <w:r w:rsidR="006D0C48" w:rsidRPr="002241BA">
        <w:rPr>
          <w:rFonts w:cstheme="minorHAnsi"/>
          <w:bCs/>
        </w:rPr>
        <w:t>Sh</w:t>
      </w:r>
      <w:r w:rsidR="0042105C" w:rsidRPr="002241BA">
        <w:rPr>
          <w:rFonts w:cstheme="minorHAnsi"/>
          <w:bCs/>
        </w:rPr>
        <w:t>e argues that digital healthcar</w:t>
      </w:r>
      <w:r w:rsidR="003807D4" w:rsidRPr="002241BA">
        <w:rPr>
          <w:rFonts w:cstheme="minorHAnsi"/>
          <w:bCs/>
        </w:rPr>
        <w:t xml:space="preserve">e is likely to </w:t>
      </w:r>
      <w:r w:rsidR="00EB7983" w:rsidRPr="002241BA">
        <w:rPr>
          <w:rFonts w:cstheme="minorHAnsi"/>
          <w:bCs/>
        </w:rPr>
        <w:t xml:space="preserve">be </w:t>
      </w:r>
      <w:r w:rsidR="003807D4" w:rsidRPr="002241BA">
        <w:rPr>
          <w:rFonts w:cstheme="minorHAnsi"/>
          <w:bCs/>
        </w:rPr>
        <w:t>adopted in the same incremental fashion</w:t>
      </w:r>
      <w:r w:rsidR="0029086F" w:rsidRPr="002241BA">
        <w:rPr>
          <w:rFonts w:cstheme="minorHAnsi"/>
          <w:bCs/>
        </w:rPr>
        <w:t xml:space="preserve">, not least due to </w:t>
      </w:r>
      <w:r w:rsidR="003110E6" w:rsidRPr="002241BA">
        <w:rPr>
          <w:rFonts w:cstheme="minorHAnsi"/>
          <w:bCs/>
        </w:rPr>
        <w:t xml:space="preserve">the requirements for </w:t>
      </w:r>
      <w:r w:rsidR="0029086F" w:rsidRPr="002241BA">
        <w:rPr>
          <w:rFonts w:cstheme="minorHAnsi"/>
          <w:bCs/>
        </w:rPr>
        <w:t xml:space="preserve">regulatory governance by national and international bodies and </w:t>
      </w:r>
      <w:r w:rsidR="003110E6" w:rsidRPr="002241BA">
        <w:rPr>
          <w:rFonts w:cstheme="minorHAnsi"/>
          <w:bCs/>
        </w:rPr>
        <w:t>ethical concerns</w:t>
      </w:r>
      <w:r w:rsidR="002C26CD" w:rsidRPr="002241BA">
        <w:rPr>
          <w:rFonts w:cstheme="minorHAnsi"/>
          <w:bCs/>
        </w:rPr>
        <w:t>.</w:t>
      </w:r>
    </w:p>
    <w:p w14:paraId="30470731" w14:textId="504E7C44" w:rsidR="00F533D2" w:rsidRPr="002241BA" w:rsidRDefault="00F533D2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…</w:t>
      </w:r>
    </w:p>
    <w:p w14:paraId="6949831F" w14:textId="05C9A422" w:rsidR="002C26CD" w:rsidRPr="002241BA" w:rsidRDefault="00E46CA9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Professor</w:t>
      </w:r>
      <w:r w:rsidR="00F533D2" w:rsidRPr="002241BA">
        <w:rPr>
          <w:rFonts w:cstheme="minorHAnsi"/>
          <w:bCs/>
        </w:rPr>
        <w:t xml:space="preserve"> Mattei </w:t>
      </w:r>
      <w:r w:rsidR="008B69E8" w:rsidRPr="002241BA">
        <w:rPr>
          <w:rFonts w:cstheme="minorHAnsi"/>
          <w:bCs/>
        </w:rPr>
        <w:t xml:space="preserve">then </w:t>
      </w:r>
      <w:r w:rsidR="00F533D2" w:rsidRPr="002241BA">
        <w:rPr>
          <w:rFonts w:cstheme="minorHAnsi"/>
          <w:bCs/>
        </w:rPr>
        <w:t>considers th</w:t>
      </w:r>
      <w:r w:rsidR="008B69E8" w:rsidRPr="002241BA">
        <w:rPr>
          <w:rFonts w:cstheme="minorHAnsi"/>
          <w:bCs/>
        </w:rPr>
        <w:t>e ways in which</w:t>
      </w:r>
      <w:r w:rsidR="00F533D2" w:rsidRPr="002241BA">
        <w:t xml:space="preserve"> d</w:t>
      </w:r>
      <w:r w:rsidR="00F533D2" w:rsidRPr="002241BA">
        <w:rPr>
          <w:rFonts w:cstheme="minorHAnsi"/>
          <w:bCs/>
        </w:rPr>
        <w:t xml:space="preserve">igital technology is increasingly playing a key role in future health policies. </w:t>
      </w:r>
      <w:r w:rsidR="006D0C48" w:rsidRPr="002241BA">
        <w:rPr>
          <w:rFonts w:cstheme="minorHAnsi"/>
          <w:bCs/>
        </w:rPr>
        <w:t>Sh</w:t>
      </w:r>
      <w:r w:rsidR="008B69E8" w:rsidRPr="002241BA">
        <w:rPr>
          <w:rFonts w:cstheme="minorHAnsi"/>
          <w:bCs/>
        </w:rPr>
        <w:t>e notes that c</w:t>
      </w:r>
      <w:r w:rsidR="00FC1E0F" w:rsidRPr="002241BA">
        <w:rPr>
          <w:rFonts w:cstheme="minorHAnsi"/>
          <w:bCs/>
        </w:rPr>
        <w:t xml:space="preserve">entral to this </w:t>
      </w:r>
      <w:r w:rsidR="00BD012D" w:rsidRPr="002241BA">
        <w:rPr>
          <w:rFonts w:cstheme="minorHAnsi"/>
          <w:bCs/>
        </w:rPr>
        <w:t>are</w:t>
      </w:r>
      <w:r w:rsidR="00FC1E0F" w:rsidRPr="002241BA">
        <w:rPr>
          <w:rFonts w:cstheme="minorHAnsi"/>
          <w:bCs/>
        </w:rPr>
        <w:t xml:space="preserve"> </w:t>
      </w:r>
      <w:r w:rsidR="00BD012D" w:rsidRPr="002241BA">
        <w:rPr>
          <w:rFonts w:cstheme="minorHAnsi"/>
          <w:bCs/>
        </w:rPr>
        <w:t xml:space="preserve">the </w:t>
      </w:r>
      <w:r w:rsidR="00FC1E0F" w:rsidRPr="002241BA">
        <w:rPr>
          <w:rFonts w:cstheme="minorHAnsi"/>
          <w:bCs/>
        </w:rPr>
        <w:t>electronic health records and patient data</w:t>
      </w:r>
      <w:r w:rsidR="00BD012D" w:rsidRPr="002241BA">
        <w:rPr>
          <w:rFonts w:cstheme="minorHAnsi"/>
          <w:bCs/>
        </w:rPr>
        <w:t xml:space="preserve"> </w:t>
      </w:r>
      <w:r w:rsidR="002F0731" w:rsidRPr="002241BA">
        <w:rPr>
          <w:rFonts w:cstheme="minorHAnsi"/>
          <w:bCs/>
        </w:rPr>
        <w:t xml:space="preserve">that are </w:t>
      </w:r>
      <w:r w:rsidR="00BD012D" w:rsidRPr="002241BA">
        <w:rPr>
          <w:rFonts w:cstheme="minorHAnsi"/>
          <w:bCs/>
        </w:rPr>
        <w:t>protected by national legal systems and regulations.</w:t>
      </w:r>
      <w:r w:rsidR="00602872" w:rsidRPr="002241BA">
        <w:rPr>
          <w:rFonts w:cstheme="minorHAnsi"/>
          <w:bCs/>
        </w:rPr>
        <w:t xml:space="preserve"> </w:t>
      </w:r>
    </w:p>
    <w:p w14:paraId="11014460" w14:textId="06038D1D" w:rsidR="0078205B" w:rsidRPr="002241BA" w:rsidRDefault="00602872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 xml:space="preserve">Communication is also being reshaped by digital technologies, and </w:t>
      </w:r>
      <w:r w:rsidR="00E46CA9" w:rsidRPr="002241BA">
        <w:rPr>
          <w:rFonts w:cstheme="minorHAnsi"/>
          <w:bCs/>
        </w:rPr>
        <w:t>Professor</w:t>
      </w:r>
      <w:r w:rsidRPr="002241BA">
        <w:rPr>
          <w:rFonts w:cstheme="minorHAnsi"/>
          <w:bCs/>
        </w:rPr>
        <w:t xml:space="preserve"> Mattei cites </w:t>
      </w:r>
      <w:r w:rsidR="00171620" w:rsidRPr="002241BA">
        <w:rPr>
          <w:rFonts w:cstheme="minorHAnsi"/>
          <w:bCs/>
        </w:rPr>
        <w:t>the use of smartphone applications to monitor patients’ health conditions as one example</w:t>
      </w:r>
      <w:r w:rsidR="008B69E8" w:rsidRPr="002241BA">
        <w:rPr>
          <w:rFonts w:cstheme="minorHAnsi"/>
          <w:bCs/>
        </w:rPr>
        <w:t xml:space="preserve"> of this</w:t>
      </w:r>
      <w:r w:rsidR="00171620" w:rsidRPr="002241BA">
        <w:rPr>
          <w:rFonts w:cstheme="minorHAnsi"/>
          <w:bCs/>
        </w:rPr>
        <w:t xml:space="preserve">. </w:t>
      </w:r>
      <w:r w:rsidR="00A77A7E" w:rsidRPr="002241BA">
        <w:rPr>
          <w:rFonts w:cstheme="minorHAnsi"/>
          <w:bCs/>
        </w:rPr>
        <w:t xml:space="preserve">However, </w:t>
      </w:r>
      <w:r w:rsidR="006D0C48" w:rsidRPr="002241BA">
        <w:rPr>
          <w:rFonts w:cstheme="minorHAnsi"/>
          <w:bCs/>
        </w:rPr>
        <w:t>s</w:t>
      </w:r>
      <w:r w:rsidR="00A77A7E" w:rsidRPr="002241BA">
        <w:rPr>
          <w:rFonts w:cstheme="minorHAnsi"/>
          <w:bCs/>
        </w:rPr>
        <w:t>he proceeds to note that it is not sufficient to simply introduce such innovations to public organisations</w:t>
      </w:r>
      <w:r w:rsidR="002F0731" w:rsidRPr="002241BA">
        <w:rPr>
          <w:rFonts w:cstheme="minorHAnsi"/>
          <w:bCs/>
        </w:rPr>
        <w:t xml:space="preserve"> such as hospitals</w:t>
      </w:r>
      <w:r w:rsidR="00A77A7E" w:rsidRPr="002241BA">
        <w:rPr>
          <w:rFonts w:cstheme="minorHAnsi"/>
          <w:bCs/>
        </w:rPr>
        <w:t xml:space="preserve">, but </w:t>
      </w:r>
      <w:r w:rsidR="008B69E8" w:rsidRPr="002241BA">
        <w:rPr>
          <w:rFonts w:cstheme="minorHAnsi"/>
          <w:bCs/>
        </w:rPr>
        <w:t xml:space="preserve">it is also necessary to </w:t>
      </w:r>
      <w:r w:rsidR="001F171A" w:rsidRPr="002241BA">
        <w:rPr>
          <w:rFonts w:cstheme="minorHAnsi"/>
          <w:bCs/>
        </w:rPr>
        <w:t>reshape</w:t>
      </w:r>
      <w:r w:rsidR="00A77A7E" w:rsidRPr="002241BA">
        <w:rPr>
          <w:rFonts w:cstheme="minorHAnsi"/>
          <w:bCs/>
        </w:rPr>
        <w:t xml:space="preserve"> the traditional relationship between professionals and patients </w:t>
      </w:r>
      <w:proofErr w:type="gramStart"/>
      <w:r w:rsidR="00A77A7E" w:rsidRPr="002241BA">
        <w:rPr>
          <w:rFonts w:cstheme="minorHAnsi"/>
          <w:bCs/>
        </w:rPr>
        <w:t>through the use of</w:t>
      </w:r>
      <w:proofErr w:type="gramEnd"/>
      <w:r w:rsidR="00A77A7E" w:rsidRPr="002241BA">
        <w:rPr>
          <w:rFonts w:cstheme="minorHAnsi"/>
          <w:bCs/>
        </w:rPr>
        <w:t xml:space="preserve"> data sharing and digital technologies.</w:t>
      </w:r>
      <w:r w:rsidR="00AF3219" w:rsidRPr="002241BA">
        <w:rPr>
          <w:rFonts w:cstheme="minorHAnsi"/>
          <w:bCs/>
        </w:rPr>
        <w:t xml:space="preserve"> </w:t>
      </w:r>
    </w:p>
    <w:p w14:paraId="119AE292" w14:textId="540B73D6" w:rsidR="00602872" w:rsidRPr="002241BA" w:rsidRDefault="00AF3219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lastRenderedPageBreak/>
        <w:t xml:space="preserve">Such transformative change, </w:t>
      </w:r>
      <w:r w:rsidR="00E46CA9" w:rsidRPr="002241BA">
        <w:rPr>
          <w:rFonts w:cstheme="minorHAnsi"/>
          <w:bCs/>
        </w:rPr>
        <w:t>Professor</w:t>
      </w:r>
      <w:r w:rsidRPr="002241BA">
        <w:rPr>
          <w:rFonts w:cstheme="minorHAnsi"/>
          <w:bCs/>
        </w:rPr>
        <w:t xml:space="preserve"> Mattei notes, will allow the personalisation of medicine </w:t>
      </w:r>
      <w:r w:rsidR="00775121" w:rsidRPr="002241BA">
        <w:rPr>
          <w:rFonts w:cstheme="minorHAnsi"/>
          <w:bCs/>
        </w:rPr>
        <w:t xml:space="preserve">(that is, </w:t>
      </w:r>
      <w:r w:rsidR="00996B15" w:rsidRPr="002241BA">
        <w:rPr>
          <w:rFonts w:cstheme="minorHAnsi"/>
          <w:bCs/>
        </w:rPr>
        <w:t xml:space="preserve">treatment </w:t>
      </w:r>
      <w:r w:rsidR="00775121" w:rsidRPr="002241BA">
        <w:rPr>
          <w:rFonts w:cstheme="minorHAnsi"/>
          <w:bCs/>
        </w:rPr>
        <w:t xml:space="preserve">targeted at specific subsets of patients </w:t>
      </w:r>
      <w:r w:rsidR="005A32A4" w:rsidRPr="002241BA">
        <w:rPr>
          <w:rFonts w:cstheme="minorHAnsi"/>
          <w:bCs/>
        </w:rPr>
        <w:t xml:space="preserve">aiming </w:t>
      </w:r>
      <w:r w:rsidR="00775121" w:rsidRPr="002241BA">
        <w:rPr>
          <w:rFonts w:cstheme="minorHAnsi"/>
          <w:bCs/>
        </w:rPr>
        <w:t xml:space="preserve">to </w:t>
      </w:r>
      <w:r w:rsidR="00FF6198" w:rsidRPr="002241BA">
        <w:rPr>
          <w:rFonts w:cstheme="minorHAnsi"/>
          <w:bCs/>
        </w:rPr>
        <w:t xml:space="preserve">optimise efficacy on that basis) </w:t>
      </w:r>
      <w:r w:rsidRPr="002241BA">
        <w:rPr>
          <w:rFonts w:cstheme="minorHAnsi"/>
          <w:bCs/>
        </w:rPr>
        <w:t>a</w:t>
      </w:r>
      <w:r w:rsidR="00FF6198" w:rsidRPr="002241BA">
        <w:rPr>
          <w:rFonts w:cstheme="minorHAnsi"/>
          <w:bCs/>
        </w:rPr>
        <w:t>s well as</w:t>
      </w:r>
      <w:r w:rsidRPr="002241BA">
        <w:rPr>
          <w:rFonts w:cstheme="minorHAnsi"/>
          <w:bCs/>
        </w:rPr>
        <w:t xml:space="preserve"> </w:t>
      </w:r>
      <w:r w:rsidR="005A32A4" w:rsidRPr="002241BA">
        <w:rPr>
          <w:rFonts w:cstheme="minorHAnsi"/>
          <w:bCs/>
        </w:rPr>
        <w:t xml:space="preserve">help </w:t>
      </w:r>
      <w:r w:rsidRPr="002241BA">
        <w:rPr>
          <w:rFonts w:cstheme="minorHAnsi"/>
          <w:bCs/>
        </w:rPr>
        <w:t>increase</w:t>
      </w:r>
      <w:r w:rsidR="00C127DF" w:rsidRPr="002241BA">
        <w:rPr>
          <w:rFonts w:cstheme="minorHAnsi"/>
          <w:bCs/>
        </w:rPr>
        <w:t xml:space="preserve"> </w:t>
      </w:r>
      <w:r w:rsidR="008B69E8" w:rsidRPr="002241BA">
        <w:rPr>
          <w:rFonts w:cstheme="minorHAnsi"/>
          <w:bCs/>
        </w:rPr>
        <w:t>patient</w:t>
      </w:r>
      <w:r w:rsidR="00C127DF" w:rsidRPr="002241BA">
        <w:rPr>
          <w:rFonts w:cstheme="minorHAnsi"/>
          <w:bCs/>
        </w:rPr>
        <w:t xml:space="preserve">-centred care. </w:t>
      </w:r>
    </w:p>
    <w:p w14:paraId="5A9D1EB9" w14:textId="035B3DA1" w:rsidR="0038199E" w:rsidRPr="002241BA" w:rsidRDefault="0038199E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At the same</w:t>
      </w:r>
      <w:r w:rsidR="002E156E" w:rsidRPr="002241BA">
        <w:rPr>
          <w:rFonts w:cstheme="minorHAnsi"/>
          <w:bCs/>
        </w:rPr>
        <w:t xml:space="preserve"> time</w:t>
      </w:r>
      <w:r w:rsidRPr="002241BA">
        <w:rPr>
          <w:rFonts w:cstheme="minorHAnsi"/>
          <w:bCs/>
        </w:rPr>
        <w:t xml:space="preserve">, by allowing artificial intelligence to </w:t>
      </w:r>
      <w:r w:rsidR="00065920" w:rsidRPr="002241BA">
        <w:rPr>
          <w:rFonts w:cstheme="minorHAnsi"/>
          <w:bCs/>
        </w:rPr>
        <w:t xml:space="preserve">undertake what </w:t>
      </w:r>
      <w:r w:rsidR="006D0C48" w:rsidRPr="002241BA">
        <w:rPr>
          <w:rFonts w:cstheme="minorHAnsi"/>
          <w:bCs/>
        </w:rPr>
        <w:t>s</w:t>
      </w:r>
      <w:r w:rsidR="00065920" w:rsidRPr="002241BA">
        <w:rPr>
          <w:rFonts w:cstheme="minorHAnsi"/>
          <w:bCs/>
        </w:rPr>
        <w:t xml:space="preserve">he describes as low-level work (such as monitoring sleep patterns), </w:t>
      </w:r>
      <w:r w:rsidR="00E46CA9" w:rsidRPr="002241BA">
        <w:rPr>
          <w:rFonts w:cstheme="minorHAnsi"/>
          <w:bCs/>
        </w:rPr>
        <w:t>Professor</w:t>
      </w:r>
      <w:r w:rsidR="00065920" w:rsidRPr="002241BA">
        <w:rPr>
          <w:rFonts w:cstheme="minorHAnsi"/>
          <w:bCs/>
        </w:rPr>
        <w:t xml:space="preserve"> Matt</w:t>
      </w:r>
      <w:r w:rsidR="00724EAE" w:rsidRPr="002241BA">
        <w:rPr>
          <w:rFonts w:cstheme="minorHAnsi"/>
          <w:bCs/>
        </w:rPr>
        <w:t>ei</w:t>
      </w:r>
      <w:r w:rsidR="00065920" w:rsidRPr="002241BA">
        <w:rPr>
          <w:rFonts w:cstheme="minorHAnsi"/>
          <w:bCs/>
        </w:rPr>
        <w:t xml:space="preserve"> argues that </w:t>
      </w:r>
      <w:r w:rsidR="00270B86" w:rsidRPr="002241BA">
        <w:rPr>
          <w:rFonts w:cstheme="minorHAnsi"/>
          <w:bCs/>
        </w:rPr>
        <w:t xml:space="preserve">doctors will have more time available to dedicate themselves to </w:t>
      </w:r>
      <w:r w:rsidR="004563DE" w:rsidRPr="002241BA">
        <w:rPr>
          <w:rFonts w:cstheme="minorHAnsi"/>
          <w:bCs/>
        </w:rPr>
        <w:t xml:space="preserve">more </w:t>
      </w:r>
      <w:r w:rsidR="00270B86" w:rsidRPr="002241BA">
        <w:rPr>
          <w:rFonts w:cstheme="minorHAnsi"/>
          <w:bCs/>
        </w:rPr>
        <w:t>specialised patient care</w:t>
      </w:r>
      <w:r w:rsidR="004563DE" w:rsidRPr="002241BA">
        <w:rPr>
          <w:rFonts w:cstheme="minorHAnsi"/>
          <w:bCs/>
        </w:rPr>
        <w:t xml:space="preserve"> when and where required</w:t>
      </w:r>
      <w:r w:rsidR="00270B86" w:rsidRPr="002241BA">
        <w:rPr>
          <w:rFonts w:cstheme="minorHAnsi"/>
          <w:bCs/>
        </w:rPr>
        <w:t xml:space="preserve">. </w:t>
      </w:r>
    </w:p>
    <w:p w14:paraId="127F2DC6" w14:textId="43A58B16" w:rsidR="00E042EA" w:rsidRPr="002241BA" w:rsidRDefault="005311F0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…</w:t>
      </w:r>
    </w:p>
    <w:p w14:paraId="5F608E34" w14:textId="47A67C10" w:rsidR="005311F0" w:rsidRPr="002241BA" w:rsidRDefault="00E01ECA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 xml:space="preserve">Turning to </w:t>
      </w:r>
      <w:r w:rsidR="004563DE" w:rsidRPr="002241BA">
        <w:rPr>
          <w:rFonts w:cstheme="minorHAnsi"/>
          <w:bCs/>
        </w:rPr>
        <w:t xml:space="preserve">the field of oncology, </w:t>
      </w:r>
      <w:r w:rsidR="00E46CA9" w:rsidRPr="002241BA">
        <w:rPr>
          <w:rFonts w:cstheme="minorHAnsi"/>
          <w:bCs/>
        </w:rPr>
        <w:t>Professor</w:t>
      </w:r>
      <w:r w:rsidR="00B316B7" w:rsidRPr="002241BA">
        <w:rPr>
          <w:rFonts w:cstheme="minorHAnsi"/>
          <w:bCs/>
        </w:rPr>
        <w:t xml:space="preserve"> Mattei </w:t>
      </w:r>
      <w:r w:rsidR="0035030F" w:rsidRPr="002241BA">
        <w:rPr>
          <w:rFonts w:cstheme="minorHAnsi"/>
          <w:bCs/>
        </w:rPr>
        <w:t>suggests that</w:t>
      </w:r>
      <w:r w:rsidR="0089695F" w:rsidRPr="002241BA">
        <w:rPr>
          <w:rFonts w:cstheme="minorHAnsi"/>
          <w:bCs/>
        </w:rPr>
        <w:t xml:space="preserve"> a clear advantage of</w:t>
      </w:r>
      <w:r w:rsidR="0035030F" w:rsidRPr="002241BA">
        <w:rPr>
          <w:rFonts w:cstheme="minorHAnsi"/>
          <w:bCs/>
        </w:rPr>
        <w:t xml:space="preserve"> digital healthcare </w:t>
      </w:r>
      <w:r w:rsidR="0089695F" w:rsidRPr="002241BA">
        <w:rPr>
          <w:rFonts w:cstheme="minorHAnsi"/>
          <w:bCs/>
        </w:rPr>
        <w:t>that has already been o</w:t>
      </w:r>
      <w:r w:rsidR="00303E37" w:rsidRPr="002241BA">
        <w:rPr>
          <w:rFonts w:cstheme="minorHAnsi"/>
          <w:bCs/>
        </w:rPr>
        <w:t xml:space="preserve">bserved is </w:t>
      </w:r>
      <w:r w:rsidR="00254377" w:rsidRPr="002241BA">
        <w:rPr>
          <w:rFonts w:cstheme="minorHAnsi"/>
          <w:bCs/>
        </w:rPr>
        <w:t xml:space="preserve">increased confidence in </w:t>
      </w:r>
      <w:r w:rsidR="00A320AD" w:rsidRPr="002241BA">
        <w:rPr>
          <w:rFonts w:cstheme="minorHAnsi"/>
          <w:bCs/>
        </w:rPr>
        <w:t xml:space="preserve">the </w:t>
      </w:r>
      <w:r w:rsidR="00254377" w:rsidRPr="002241BA">
        <w:rPr>
          <w:rFonts w:cstheme="minorHAnsi"/>
          <w:bCs/>
        </w:rPr>
        <w:t xml:space="preserve">early-stage diagnosis of cancer. </w:t>
      </w:r>
      <w:r w:rsidR="00E75F1A" w:rsidRPr="002241BA">
        <w:rPr>
          <w:rFonts w:cstheme="minorHAnsi"/>
          <w:bCs/>
        </w:rPr>
        <w:t xml:space="preserve">From </w:t>
      </w:r>
      <w:r w:rsidR="00EF39BA" w:rsidRPr="002241BA">
        <w:rPr>
          <w:rFonts w:cstheme="minorHAnsi"/>
          <w:bCs/>
        </w:rPr>
        <w:t xml:space="preserve">the </w:t>
      </w:r>
      <w:r w:rsidR="00E75F1A" w:rsidRPr="002241BA">
        <w:rPr>
          <w:rFonts w:cstheme="minorHAnsi"/>
          <w:bCs/>
        </w:rPr>
        <w:t xml:space="preserve">improved </w:t>
      </w:r>
      <w:r w:rsidR="00212ECC" w:rsidRPr="002241BA">
        <w:rPr>
          <w:rFonts w:cstheme="minorHAnsi"/>
          <w:bCs/>
        </w:rPr>
        <w:t>image analysis of</w:t>
      </w:r>
      <w:r w:rsidR="00E75F1A" w:rsidRPr="002241BA">
        <w:rPr>
          <w:rFonts w:cstheme="minorHAnsi"/>
          <w:bCs/>
        </w:rPr>
        <w:t xml:space="preserve"> cancerous tumours to robo</w:t>
      </w:r>
      <w:r w:rsidR="00A320AD" w:rsidRPr="002241BA">
        <w:rPr>
          <w:rFonts w:cstheme="minorHAnsi"/>
          <w:bCs/>
        </w:rPr>
        <w:t>tic surgeries</w:t>
      </w:r>
      <w:r w:rsidR="002267FE" w:rsidRPr="002241BA">
        <w:rPr>
          <w:rFonts w:cstheme="minorHAnsi"/>
          <w:bCs/>
        </w:rPr>
        <w:t xml:space="preserve"> </w:t>
      </w:r>
      <w:r w:rsidR="00C25A80" w:rsidRPr="002241BA">
        <w:rPr>
          <w:rFonts w:cstheme="minorHAnsi"/>
          <w:bCs/>
        </w:rPr>
        <w:t>that</w:t>
      </w:r>
      <w:r w:rsidR="00EF39BA" w:rsidRPr="002241BA">
        <w:rPr>
          <w:rFonts w:cstheme="minorHAnsi"/>
          <w:bCs/>
        </w:rPr>
        <w:t xml:space="preserve"> more</w:t>
      </w:r>
      <w:r w:rsidR="002267FE" w:rsidRPr="002241BA">
        <w:rPr>
          <w:rFonts w:cstheme="minorHAnsi"/>
          <w:bCs/>
        </w:rPr>
        <w:t xml:space="preserve"> </w:t>
      </w:r>
      <w:r w:rsidR="00C25A80" w:rsidRPr="002241BA">
        <w:rPr>
          <w:rFonts w:cstheme="minorHAnsi"/>
          <w:bCs/>
        </w:rPr>
        <w:t>e</w:t>
      </w:r>
      <w:r w:rsidR="002267FE" w:rsidRPr="002241BA">
        <w:rPr>
          <w:rFonts w:cstheme="minorHAnsi"/>
          <w:bCs/>
        </w:rPr>
        <w:t xml:space="preserve">ffectively excise </w:t>
      </w:r>
      <w:r w:rsidR="00EF39BA" w:rsidRPr="002241BA">
        <w:rPr>
          <w:rFonts w:cstheme="minorHAnsi"/>
          <w:bCs/>
        </w:rPr>
        <w:t xml:space="preserve">malignant </w:t>
      </w:r>
      <w:r w:rsidR="002267FE" w:rsidRPr="002241BA">
        <w:rPr>
          <w:rFonts w:cstheme="minorHAnsi"/>
          <w:bCs/>
        </w:rPr>
        <w:t>tumours</w:t>
      </w:r>
      <w:r w:rsidR="00A320AD" w:rsidRPr="002241BA">
        <w:rPr>
          <w:rFonts w:cstheme="minorHAnsi"/>
          <w:bCs/>
        </w:rPr>
        <w:t xml:space="preserve">, </w:t>
      </w:r>
      <w:r w:rsidR="00AD3AC8" w:rsidRPr="002241BA">
        <w:rPr>
          <w:rFonts w:cstheme="minorHAnsi"/>
          <w:bCs/>
        </w:rPr>
        <w:t>doctors are better equipped than ever to provide individualised, evidence-based treatments.</w:t>
      </w:r>
    </w:p>
    <w:p w14:paraId="20C612CF" w14:textId="06CE3606" w:rsidR="00AD3AC8" w:rsidRPr="002241BA" w:rsidRDefault="00AD3AC8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…</w:t>
      </w:r>
    </w:p>
    <w:p w14:paraId="20483C21" w14:textId="0FAC0947" w:rsidR="005B4215" w:rsidRPr="002241BA" w:rsidRDefault="00DE1C93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 xml:space="preserve">Reflecting further on </w:t>
      </w:r>
      <w:proofErr w:type="spellStart"/>
      <w:r w:rsidRPr="002241BA">
        <w:rPr>
          <w:rFonts w:cstheme="minorHAnsi"/>
          <w:bCs/>
        </w:rPr>
        <w:t>Saltman’s</w:t>
      </w:r>
      <w:proofErr w:type="spellEnd"/>
      <w:r w:rsidRPr="002241BA">
        <w:rPr>
          <w:rFonts w:cstheme="minorHAnsi"/>
          <w:bCs/>
        </w:rPr>
        <w:t xml:space="preserve"> </w:t>
      </w:r>
      <w:r w:rsidR="008C3A03" w:rsidRPr="002241BA">
        <w:rPr>
          <w:rFonts w:cstheme="minorHAnsi"/>
          <w:bCs/>
        </w:rPr>
        <w:t>work</w:t>
      </w:r>
      <w:r w:rsidRPr="002241BA">
        <w:rPr>
          <w:rFonts w:cstheme="minorHAnsi"/>
          <w:bCs/>
        </w:rPr>
        <w:t xml:space="preserve">, </w:t>
      </w:r>
      <w:r w:rsidR="00E46CA9" w:rsidRPr="002241BA">
        <w:rPr>
          <w:rFonts w:cstheme="minorHAnsi"/>
          <w:bCs/>
        </w:rPr>
        <w:t>Professor</w:t>
      </w:r>
      <w:r w:rsidRPr="002241BA">
        <w:rPr>
          <w:rFonts w:cstheme="minorHAnsi"/>
          <w:bCs/>
        </w:rPr>
        <w:t xml:space="preserve"> Mattei notes that </w:t>
      </w:r>
      <w:r w:rsidR="00B73B24" w:rsidRPr="002241BA">
        <w:rPr>
          <w:rFonts w:cstheme="minorHAnsi"/>
          <w:bCs/>
        </w:rPr>
        <w:t>rather than consider the</w:t>
      </w:r>
      <w:r w:rsidR="00E500C0" w:rsidRPr="002241BA">
        <w:rPr>
          <w:rFonts w:cstheme="minorHAnsi"/>
          <w:bCs/>
        </w:rPr>
        <w:t xml:space="preserve"> benefits of digital healthcare in terms of personali</w:t>
      </w:r>
      <w:r w:rsidR="006D4C07" w:rsidRPr="002241BA">
        <w:rPr>
          <w:rFonts w:cstheme="minorHAnsi"/>
          <w:bCs/>
        </w:rPr>
        <w:t>s</w:t>
      </w:r>
      <w:r w:rsidR="00E500C0" w:rsidRPr="002241BA">
        <w:rPr>
          <w:rFonts w:cstheme="minorHAnsi"/>
          <w:bCs/>
        </w:rPr>
        <w:t>ed medicine</w:t>
      </w:r>
      <w:r w:rsidR="005A32A4" w:rsidRPr="002241BA">
        <w:rPr>
          <w:rFonts w:cstheme="minorHAnsi"/>
          <w:bCs/>
        </w:rPr>
        <w:t xml:space="preserve"> in this way</w:t>
      </w:r>
      <w:r w:rsidR="00B73B24" w:rsidRPr="002241BA">
        <w:rPr>
          <w:rFonts w:cstheme="minorHAnsi"/>
          <w:bCs/>
        </w:rPr>
        <w:t xml:space="preserve">, </w:t>
      </w:r>
      <w:r w:rsidR="00B11639" w:rsidRPr="002241BA">
        <w:rPr>
          <w:rFonts w:cstheme="minorHAnsi"/>
          <w:bCs/>
        </w:rPr>
        <w:t xml:space="preserve">the focus is </w:t>
      </w:r>
      <w:r w:rsidR="00DD5EB6" w:rsidRPr="002241BA">
        <w:rPr>
          <w:rFonts w:cstheme="minorHAnsi"/>
          <w:bCs/>
        </w:rPr>
        <w:t xml:space="preserve">instead on </w:t>
      </w:r>
      <w:r w:rsidR="007C5B77" w:rsidRPr="002241BA">
        <w:rPr>
          <w:rFonts w:cstheme="minorHAnsi"/>
          <w:bCs/>
        </w:rPr>
        <w:t>the organisational impact of information technologies on public sector providers and public hospitals.</w:t>
      </w:r>
      <w:r w:rsidR="00B73B24" w:rsidRPr="002241BA">
        <w:rPr>
          <w:rFonts w:cstheme="minorHAnsi"/>
          <w:bCs/>
        </w:rPr>
        <w:t xml:space="preserve"> </w:t>
      </w:r>
    </w:p>
    <w:p w14:paraId="56225C37" w14:textId="32C304F5" w:rsidR="00AD3AC8" w:rsidRPr="002241BA" w:rsidRDefault="00E46CA9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Professor</w:t>
      </w:r>
      <w:r w:rsidR="00E64AFA" w:rsidRPr="002241BA">
        <w:rPr>
          <w:rFonts w:cstheme="minorHAnsi"/>
          <w:bCs/>
        </w:rPr>
        <w:t xml:space="preserve"> Mattei proposes that to ensure the success </w:t>
      </w:r>
      <w:r w:rsidR="001C2FFB" w:rsidRPr="002241BA">
        <w:rPr>
          <w:rFonts w:cstheme="minorHAnsi"/>
          <w:bCs/>
        </w:rPr>
        <w:t>of new digital environment</w:t>
      </w:r>
      <w:r w:rsidR="009C21F8" w:rsidRPr="002241BA">
        <w:rPr>
          <w:rFonts w:cstheme="minorHAnsi"/>
          <w:bCs/>
        </w:rPr>
        <w:t>s</w:t>
      </w:r>
      <w:r w:rsidR="001C2FFB" w:rsidRPr="002241BA">
        <w:rPr>
          <w:rFonts w:cstheme="minorHAnsi"/>
          <w:bCs/>
        </w:rPr>
        <w:t xml:space="preserve"> for healthcare services, </w:t>
      </w:r>
      <w:r w:rsidR="009C21F8" w:rsidRPr="002241BA">
        <w:rPr>
          <w:rFonts w:cstheme="minorHAnsi"/>
          <w:bCs/>
        </w:rPr>
        <w:t xml:space="preserve">collaborative </w:t>
      </w:r>
      <w:proofErr w:type="gramStart"/>
      <w:r w:rsidR="009C21F8" w:rsidRPr="002241BA">
        <w:rPr>
          <w:rFonts w:cstheme="minorHAnsi"/>
          <w:bCs/>
        </w:rPr>
        <w:t>infrastructures</w:t>
      </w:r>
      <w:proofErr w:type="gramEnd"/>
      <w:r w:rsidR="009C21F8" w:rsidRPr="002241BA">
        <w:rPr>
          <w:rFonts w:cstheme="minorHAnsi"/>
          <w:bCs/>
        </w:rPr>
        <w:t xml:space="preserve"> and partnerships across different stakeholders in the public, private and not-for-profit sectors will be required. </w:t>
      </w:r>
      <w:r w:rsidR="00520D62" w:rsidRPr="002241BA">
        <w:rPr>
          <w:rFonts w:cstheme="minorHAnsi"/>
          <w:bCs/>
        </w:rPr>
        <w:t xml:space="preserve">A key issue here is one of accountability </w:t>
      </w:r>
      <w:r w:rsidR="00FF0E2E" w:rsidRPr="002241BA">
        <w:rPr>
          <w:rFonts w:cstheme="minorHAnsi"/>
          <w:bCs/>
        </w:rPr>
        <w:t xml:space="preserve">given that </w:t>
      </w:r>
      <w:r w:rsidR="00A533FB" w:rsidRPr="002241BA">
        <w:rPr>
          <w:rFonts w:cstheme="minorHAnsi"/>
          <w:bCs/>
        </w:rPr>
        <w:t>such an undertaking</w:t>
      </w:r>
      <w:r w:rsidR="00FF0E2E" w:rsidRPr="002241BA">
        <w:rPr>
          <w:rFonts w:cstheme="minorHAnsi"/>
          <w:bCs/>
        </w:rPr>
        <w:t xml:space="preserve"> </w:t>
      </w:r>
      <w:r w:rsidR="00D01AFD" w:rsidRPr="002241BA">
        <w:rPr>
          <w:rFonts w:cstheme="minorHAnsi"/>
          <w:bCs/>
        </w:rPr>
        <w:t xml:space="preserve">will include </w:t>
      </w:r>
      <w:r w:rsidR="00557794" w:rsidRPr="002241BA">
        <w:rPr>
          <w:rFonts w:cstheme="minorHAnsi"/>
          <w:bCs/>
        </w:rPr>
        <w:t xml:space="preserve">multiple stakeholders </w:t>
      </w:r>
      <w:r w:rsidR="00C249F8" w:rsidRPr="002241BA">
        <w:rPr>
          <w:rFonts w:cstheme="minorHAnsi"/>
          <w:bCs/>
        </w:rPr>
        <w:t xml:space="preserve">(including public-private partnerships) </w:t>
      </w:r>
      <w:r w:rsidR="00101813" w:rsidRPr="002241BA">
        <w:rPr>
          <w:rFonts w:cstheme="minorHAnsi"/>
          <w:bCs/>
        </w:rPr>
        <w:t>sharing</w:t>
      </w:r>
      <w:r w:rsidR="00557794" w:rsidRPr="002241BA">
        <w:rPr>
          <w:rFonts w:cstheme="minorHAnsi"/>
          <w:bCs/>
        </w:rPr>
        <w:t xml:space="preserve"> medical data, </w:t>
      </w:r>
      <w:proofErr w:type="gramStart"/>
      <w:r w:rsidR="00557794" w:rsidRPr="002241BA">
        <w:rPr>
          <w:rFonts w:cstheme="minorHAnsi"/>
          <w:bCs/>
        </w:rPr>
        <w:t>research</w:t>
      </w:r>
      <w:proofErr w:type="gramEnd"/>
      <w:r w:rsidR="00557794" w:rsidRPr="002241BA">
        <w:rPr>
          <w:rFonts w:cstheme="minorHAnsi"/>
          <w:bCs/>
        </w:rPr>
        <w:t xml:space="preserve"> and systems</w:t>
      </w:r>
      <w:r w:rsidR="00C249F8" w:rsidRPr="002241BA">
        <w:rPr>
          <w:rFonts w:cstheme="minorHAnsi"/>
          <w:bCs/>
        </w:rPr>
        <w:t xml:space="preserve"> in a so-called ‘hybrid model’</w:t>
      </w:r>
      <w:r w:rsidR="00996831" w:rsidRPr="002241BA">
        <w:rPr>
          <w:rFonts w:cstheme="minorHAnsi"/>
          <w:bCs/>
        </w:rPr>
        <w:t xml:space="preserve"> approach to </w:t>
      </w:r>
      <w:r w:rsidR="005B4215" w:rsidRPr="002241BA">
        <w:rPr>
          <w:rFonts w:cstheme="minorHAnsi"/>
          <w:bCs/>
        </w:rPr>
        <w:t xml:space="preserve">healthcare </w:t>
      </w:r>
      <w:r w:rsidR="00996831" w:rsidRPr="002241BA">
        <w:rPr>
          <w:rFonts w:cstheme="minorHAnsi"/>
          <w:bCs/>
        </w:rPr>
        <w:t xml:space="preserve">management. </w:t>
      </w:r>
    </w:p>
    <w:p w14:paraId="562254E8" w14:textId="0F9D7752" w:rsidR="004563DE" w:rsidRPr="002241BA" w:rsidRDefault="005B4215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…</w:t>
      </w:r>
    </w:p>
    <w:p w14:paraId="6102D362" w14:textId="18E52000" w:rsidR="00C22422" w:rsidRPr="002241BA" w:rsidRDefault="00F777C7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 xml:space="preserve">On the topic of </w:t>
      </w:r>
      <w:r w:rsidR="003A1630" w:rsidRPr="002241BA">
        <w:rPr>
          <w:rFonts w:cstheme="minorHAnsi"/>
          <w:bCs/>
        </w:rPr>
        <w:t xml:space="preserve">ethical concerns and regulations, </w:t>
      </w:r>
      <w:r w:rsidR="00E46CA9" w:rsidRPr="002241BA">
        <w:rPr>
          <w:rFonts w:cstheme="minorHAnsi"/>
          <w:bCs/>
        </w:rPr>
        <w:t>Professor</w:t>
      </w:r>
      <w:r w:rsidR="003A1630" w:rsidRPr="002241BA">
        <w:rPr>
          <w:rFonts w:cstheme="minorHAnsi"/>
          <w:bCs/>
        </w:rPr>
        <w:t xml:space="preserve"> Mattei proposes that we need clearer guidance </w:t>
      </w:r>
      <w:r w:rsidR="001655FE" w:rsidRPr="002241BA">
        <w:rPr>
          <w:rFonts w:cstheme="minorHAnsi"/>
          <w:bCs/>
        </w:rPr>
        <w:t xml:space="preserve">on accountability </w:t>
      </w:r>
      <w:r w:rsidR="004B72B3" w:rsidRPr="002241BA">
        <w:rPr>
          <w:rFonts w:cstheme="minorHAnsi"/>
          <w:bCs/>
        </w:rPr>
        <w:t xml:space="preserve">within the digital healthcare framework. </w:t>
      </w:r>
      <w:r w:rsidR="006D0C48" w:rsidRPr="002241BA">
        <w:rPr>
          <w:rFonts w:cstheme="minorHAnsi"/>
          <w:bCs/>
        </w:rPr>
        <w:t>Sh</w:t>
      </w:r>
      <w:r w:rsidR="004B72B3" w:rsidRPr="002241BA">
        <w:rPr>
          <w:rFonts w:cstheme="minorHAnsi"/>
          <w:bCs/>
        </w:rPr>
        <w:t xml:space="preserve">e notes the importance of </w:t>
      </w:r>
      <w:r w:rsidR="004F0425" w:rsidRPr="002241BA">
        <w:rPr>
          <w:rFonts w:cstheme="minorHAnsi"/>
          <w:bCs/>
        </w:rPr>
        <w:t>regulation in protecting the safety, privacy, and fundament</w:t>
      </w:r>
      <w:r w:rsidR="00427CC5" w:rsidRPr="002241BA">
        <w:rPr>
          <w:rFonts w:cstheme="minorHAnsi"/>
          <w:bCs/>
        </w:rPr>
        <w:t>al</w:t>
      </w:r>
      <w:r w:rsidR="004F0425" w:rsidRPr="002241BA">
        <w:rPr>
          <w:rFonts w:cstheme="minorHAnsi"/>
          <w:bCs/>
        </w:rPr>
        <w:t xml:space="preserve"> rights and freedoms of patients</w:t>
      </w:r>
      <w:r w:rsidR="008732DD" w:rsidRPr="002241BA">
        <w:rPr>
          <w:rFonts w:cstheme="minorHAnsi"/>
          <w:bCs/>
        </w:rPr>
        <w:t xml:space="preserve">. Drawing comparisons with the pharmaceutical industry, </w:t>
      </w:r>
      <w:r w:rsidR="00596398">
        <w:rPr>
          <w:rFonts w:cstheme="minorHAnsi"/>
          <w:bCs/>
        </w:rPr>
        <w:t>s</w:t>
      </w:r>
      <w:r w:rsidR="00C22422" w:rsidRPr="002241BA">
        <w:rPr>
          <w:rFonts w:cstheme="minorHAnsi"/>
          <w:bCs/>
        </w:rPr>
        <w:t>he proposes th</w:t>
      </w:r>
      <w:r w:rsidR="00A707BA" w:rsidRPr="002241BA">
        <w:rPr>
          <w:rFonts w:cstheme="minorHAnsi"/>
          <w:bCs/>
        </w:rPr>
        <w:t>at the</w:t>
      </w:r>
      <w:r w:rsidR="00C22422" w:rsidRPr="002241BA">
        <w:rPr>
          <w:rFonts w:cstheme="minorHAnsi"/>
          <w:bCs/>
        </w:rPr>
        <w:t xml:space="preserve"> systems and procedures </w:t>
      </w:r>
      <w:r w:rsidR="00A707BA" w:rsidRPr="002241BA">
        <w:rPr>
          <w:rFonts w:cstheme="minorHAnsi"/>
          <w:bCs/>
        </w:rPr>
        <w:t xml:space="preserve">associated with digital healthcare </w:t>
      </w:r>
      <w:r w:rsidR="00C22422" w:rsidRPr="002241BA">
        <w:rPr>
          <w:rFonts w:cstheme="minorHAnsi"/>
          <w:bCs/>
        </w:rPr>
        <w:t xml:space="preserve">should be regulated in a similar fashion. </w:t>
      </w:r>
      <w:r w:rsidR="006F6FB4" w:rsidRPr="002241BA">
        <w:rPr>
          <w:rFonts w:cstheme="minorHAnsi"/>
          <w:bCs/>
        </w:rPr>
        <w:t xml:space="preserve">The need for such regulation, </w:t>
      </w:r>
      <w:r w:rsidR="00246AAD" w:rsidRPr="002241BA">
        <w:rPr>
          <w:rFonts w:cstheme="minorHAnsi"/>
          <w:bCs/>
        </w:rPr>
        <w:t xml:space="preserve">established </w:t>
      </w:r>
      <w:r w:rsidR="003F75A6" w:rsidRPr="002241BA">
        <w:rPr>
          <w:rFonts w:cstheme="minorHAnsi"/>
          <w:bCs/>
        </w:rPr>
        <w:t xml:space="preserve">in </w:t>
      </w:r>
      <w:r w:rsidR="00427CC5" w:rsidRPr="002241BA">
        <w:rPr>
          <w:rFonts w:cstheme="minorHAnsi"/>
          <w:bCs/>
        </w:rPr>
        <w:t xml:space="preserve">a </w:t>
      </w:r>
      <w:r w:rsidR="003F75A6" w:rsidRPr="002241BA">
        <w:rPr>
          <w:rFonts w:cstheme="minorHAnsi"/>
          <w:bCs/>
        </w:rPr>
        <w:t xml:space="preserve">way </w:t>
      </w:r>
      <w:r w:rsidR="006F6FB4" w:rsidRPr="002241BA">
        <w:rPr>
          <w:rFonts w:cstheme="minorHAnsi"/>
          <w:bCs/>
        </w:rPr>
        <w:t xml:space="preserve">that does not </w:t>
      </w:r>
      <w:r w:rsidR="007F0827" w:rsidRPr="002241BA">
        <w:rPr>
          <w:rFonts w:cstheme="minorHAnsi"/>
          <w:bCs/>
        </w:rPr>
        <w:t>stifle innovation</w:t>
      </w:r>
      <w:r w:rsidR="00F37DAE" w:rsidRPr="002241BA">
        <w:rPr>
          <w:rFonts w:cstheme="minorHAnsi"/>
          <w:bCs/>
        </w:rPr>
        <w:t>,</w:t>
      </w:r>
      <w:r w:rsidR="007F0827" w:rsidRPr="002241BA">
        <w:rPr>
          <w:rFonts w:cstheme="minorHAnsi"/>
          <w:bCs/>
        </w:rPr>
        <w:t xml:space="preserve"> is perhaps one of the most important </w:t>
      </w:r>
      <w:r w:rsidR="00246AAD" w:rsidRPr="002241BA">
        <w:rPr>
          <w:rFonts w:cstheme="minorHAnsi"/>
          <w:bCs/>
        </w:rPr>
        <w:t>balancing acts to be achieved in</w:t>
      </w:r>
      <w:r w:rsidR="007F0827" w:rsidRPr="002241BA">
        <w:rPr>
          <w:rFonts w:cstheme="minorHAnsi"/>
          <w:bCs/>
        </w:rPr>
        <w:t xml:space="preserve"> the implementation of digital healthcare</w:t>
      </w:r>
      <w:r w:rsidR="003F75A6" w:rsidRPr="002241BA">
        <w:rPr>
          <w:rFonts w:cstheme="minorHAnsi"/>
          <w:bCs/>
        </w:rPr>
        <w:t>.</w:t>
      </w:r>
    </w:p>
    <w:p w14:paraId="19DFE415" w14:textId="42102917" w:rsidR="003F75A6" w:rsidRPr="002241BA" w:rsidRDefault="00D0503F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…</w:t>
      </w:r>
    </w:p>
    <w:p w14:paraId="40C9CAFD" w14:textId="68ADB0F2" w:rsidR="00D0503F" w:rsidRPr="002241BA" w:rsidRDefault="00D0503F" w:rsidP="00AD3AEE">
      <w:pPr>
        <w:jc w:val="both"/>
        <w:rPr>
          <w:rFonts w:cstheme="minorHAnsi"/>
          <w:bCs/>
        </w:rPr>
      </w:pPr>
      <w:r w:rsidRPr="002241BA">
        <w:rPr>
          <w:rFonts w:cstheme="minorHAnsi"/>
          <w:bCs/>
        </w:rPr>
        <w:t>It is, of course, inevitable that embracing digital healthcare will disrupt the existing delivery of healthcare services, not least through requiring the redesign of internal organisational systems and procedures for public accountability and transparency.</w:t>
      </w:r>
      <w:r w:rsidR="00926B76" w:rsidRPr="002241BA">
        <w:rPr>
          <w:rFonts w:cstheme="minorHAnsi"/>
          <w:bCs/>
        </w:rPr>
        <w:t xml:space="preserve"> </w:t>
      </w:r>
      <w:r w:rsidR="00F37DAE" w:rsidRPr="002241BA">
        <w:rPr>
          <w:rFonts w:cstheme="minorHAnsi"/>
          <w:bCs/>
        </w:rPr>
        <w:t>In addition, much</w:t>
      </w:r>
      <w:r w:rsidR="00926B76" w:rsidRPr="002241BA">
        <w:rPr>
          <w:rFonts w:cstheme="minorHAnsi"/>
          <w:bCs/>
        </w:rPr>
        <w:t xml:space="preserve"> is still to be achieved </w:t>
      </w:r>
      <w:r w:rsidR="00C11E6F" w:rsidRPr="002241BA">
        <w:rPr>
          <w:rFonts w:cstheme="minorHAnsi"/>
          <w:bCs/>
        </w:rPr>
        <w:t xml:space="preserve">from an ethical perspective </w:t>
      </w:r>
      <w:r w:rsidR="00855E22" w:rsidRPr="002241BA">
        <w:rPr>
          <w:rFonts w:cstheme="minorHAnsi"/>
          <w:bCs/>
        </w:rPr>
        <w:t xml:space="preserve">to ensure that </w:t>
      </w:r>
      <w:r w:rsidR="008F1F99" w:rsidRPr="002241BA">
        <w:rPr>
          <w:rFonts w:cstheme="minorHAnsi"/>
          <w:bCs/>
        </w:rPr>
        <w:t xml:space="preserve">new technological systems </w:t>
      </w:r>
      <w:r w:rsidR="006459B6" w:rsidRPr="002241BA">
        <w:rPr>
          <w:rFonts w:cstheme="minorHAnsi"/>
          <w:bCs/>
        </w:rPr>
        <w:t xml:space="preserve">protect human dignity and agency in their application to healthcare. </w:t>
      </w:r>
      <w:r w:rsidR="008E210E" w:rsidRPr="002241BA">
        <w:rPr>
          <w:rFonts w:cstheme="minorHAnsi"/>
          <w:bCs/>
        </w:rPr>
        <w:t xml:space="preserve">Nonetheless, </w:t>
      </w:r>
      <w:r w:rsidR="00E46CA9" w:rsidRPr="002241BA">
        <w:rPr>
          <w:rFonts w:cstheme="minorHAnsi"/>
          <w:bCs/>
        </w:rPr>
        <w:t>Professor</w:t>
      </w:r>
      <w:r w:rsidR="008E210E" w:rsidRPr="002241BA">
        <w:rPr>
          <w:rFonts w:cstheme="minorHAnsi"/>
          <w:bCs/>
        </w:rPr>
        <w:t xml:space="preserve"> Mattei remains confident that </w:t>
      </w:r>
      <w:r w:rsidR="0089185D" w:rsidRPr="002241BA">
        <w:rPr>
          <w:rFonts w:cstheme="minorHAnsi"/>
          <w:bCs/>
        </w:rPr>
        <w:t xml:space="preserve">in due course, </w:t>
      </w:r>
      <w:r w:rsidR="008E210E" w:rsidRPr="002241BA">
        <w:rPr>
          <w:rFonts w:cstheme="minorHAnsi"/>
          <w:bCs/>
        </w:rPr>
        <w:t xml:space="preserve">digital </w:t>
      </w:r>
      <w:r w:rsidR="00D74554" w:rsidRPr="002241BA">
        <w:rPr>
          <w:rFonts w:cstheme="minorHAnsi"/>
          <w:bCs/>
        </w:rPr>
        <w:t xml:space="preserve">healthcare will reap extensive benefits </w:t>
      </w:r>
      <w:r w:rsidR="0089185D" w:rsidRPr="002241BA">
        <w:rPr>
          <w:rFonts w:cstheme="minorHAnsi"/>
          <w:bCs/>
        </w:rPr>
        <w:t>in</w:t>
      </w:r>
      <w:r w:rsidR="00D74554" w:rsidRPr="002241BA">
        <w:rPr>
          <w:rFonts w:cstheme="minorHAnsi"/>
          <w:bCs/>
        </w:rPr>
        <w:t xml:space="preserve"> empowering patients </w:t>
      </w:r>
      <w:r w:rsidR="002A3AE2" w:rsidRPr="002241BA">
        <w:rPr>
          <w:rFonts w:cstheme="minorHAnsi"/>
          <w:bCs/>
        </w:rPr>
        <w:t>while also</w:t>
      </w:r>
      <w:r w:rsidR="00D74554" w:rsidRPr="002241BA">
        <w:rPr>
          <w:rFonts w:cstheme="minorHAnsi"/>
          <w:bCs/>
        </w:rPr>
        <w:t xml:space="preserve"> improving their health and individual wellbeing</w:t>
      </w:r>
      <w:r w:rsidR="002A3AE2" w:rsidRPr="002241BA">
        <w:rPr>
          <w:rFonts w:cstheme="minorHAnsi"/>
          <w:bCs/>
        </w:rPr>
        <w:t>.</w:t>
      </w:r>
    </w:p>
    <w:p w14:paraId="771384E7" w14:textId="3D3DB9C5" w:rsidR="005B4215" w:rsidRPr="002241BA" w:rsidRDefault="005B4215" w:rsidP="00AD3AEE">
      <w:pPr>
        <w:jc w:val="both"/>
        <w:rPr>
          <w:rFonts w:cstheme="minorHAnsi"/>
          <w:bCs/>
        </w:rPr>
      </w:pPr>
    </w:p>
    <w:p w14:paraId="521A0083" w14:textId="071B777C" w:rsidR="00AD3AEE" w:rsidRPr="002241BA" w:rsidRDefault="00AD3AEE" w:rsidP="00AD3AEE">
      <w:r w:rsidRPr="002241BA">
        <w:t xml:space="preserve">This </w:t>
      </w:r>
      <w:proofErr w:type="spellStart"/>
      <w:r w:rsidRPr="002241BA">
        <w:t>SciPod</w:t>
      </w:r>
      <w:proofErr w:type="spellEnd"/>
      <w:r w:rsidRPr="002241BA">
        <w:t xml:space="preserve"> is a summary of the </w:t>
      </w:r>
      <w:r w:rsidR="00B11639" w:rsidRPr="002241BA">
        <w:t xml:space="preserve">open access </w:t>
      </w:r>
      <w:r w:rsidRPr="002241BA">
        <w:t>paper ‘</w:t>
      </w:r>
      <w:hyperlink r:id="rId8" w:history="1">
        <w:r w:rsidR="00C478EA" w:rsidRPr="002241BA">
          <w:rPr>
            <w:rStyle w:val="Hyperlink"/>
            <w:color w:val="auto"/>
          </w:rPr>
          <w:t>Digital governance in tax-funded European healthcare systems: from the Back office to patient empowerment</w:t>
        </w:r>
      </w:hyperlink>
      <w:r w:rsidR="00C478EA" w:rsidRPr="002241BA">
        <w:t>’</w:t>
      </w:r>
      <w:r w:rsidRPr="002241BA">
        <w:t xml:space="preserve">, </w:t>
      </w:r>
      <w:r w:rsidR="00C478EA" w:rsidRPr="002241BA">
        <w:t>published in</w:t>
      </w:r>
      <w:r w:rsidRPr="002241BA">
        <w:t xml:space="preserve"> the </w:t>
      </w:r>
      <w:r w:rsidR="006E2D3E" w:rsidRPr="002241BA">
        <w:t>Israel Journal of Health Policy Research</w:t>
      </w:r>
      <w:r w:rsidRPr="002241BA">
        <w:t xml:space="preserve">. </w:t>
      </w:r>
      <w:r w:rsidR="00C80CD2" w:rsidRPr="002241BA">
        <w:t xml:space="preserve">DOI: </w:t>
      </w:r>
      <w:r w:rsidR="007732DC" w:rsidRPr="002241BA">
        <w:t>https://doi.org/10.1186/s13584-020-0361-1</w:t>
      </w:r>
    </w:p>
    <w:p w14:paraId="6F448A70" w14:textId="14161E83" w:rsidR="006A4B68" w:rsidRPr="002241BA" w:rsidRDefault="00E042EA" w:rsidP="00AD3AEE">
      <w:r w:rsidRPr="002241BA">
        <w:lastRenderedPageBreak/>
        <w:t xml:space="preserve">For further information, you can visit connect with </w:t>
      </w:r>
      <w:r w:rsidR="007732DC" w:rsidRPr="002241BA">
        <w:t>Pa</w:t>
      </w:r>
      <w:r w:rsidR="00202064" w:rsidRPr="002241BA">
        <w:t>o</w:t>
      </w:r>
      <w:r w:rsidR="007732DC" w:rsidRPr="002241BA">
        <w:t>l</w:t>
      </w:r>
      <w:r w:rsidR="00092E95" w:rsidRPr="002241BA">
        <w:t>a</w:t>
      </w:r>
      <w:r w:rsidR="007732DC" w:rsidRPr="002241BA">
        <w:t xml:space="preserve"> Mattei</w:t>
      </w:r>
      <w:r w:rsidRPr="002241BA">
        <w:t xml:space="preserve"> at </w:t>
      </w:r>
      <w:r w:rsidR="00637056" w:rsidRPr="002241BA">
        <w:t>paola.mattei@unimi.it</w:t>
      </w:r>
    </w:p>
    <w:sectPr w:rsidR="006A4B68" w:rsidRPr="002241B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B6ED" w14:textId="77777777" w:rsidR="003D066C" w:rsidRDefault="003D066C" w:rsidP="006A4B68">
      <w:pPr>
        <w:spacing w:after="0" w:line="240" w:lineRule="auto"/>
      </w:pPr>
      <w:r>
        <w:separator/>
      </w:r>
    </w:p>
  </w:endnote>
  <w:endnote w:type="continuationSeparator" w:id="0">
    <w:p w14:paraId="015D37A9" w14:textId="77777777" w:rsidR="003D066C" w:rsidRDefault="003D066C" w:rsidP="006A4B68">
      <w:pPr>
        <w:spacing w:after="0" w:line="240" w:lineRule="auto"/>
      </w:pPr>
      <w:r>
        <w:continuationSeparator/>
      </w:r>
    </w:p>
  </w:endnote>
  <w:endnote w:type="continuationNotice" w:id="1">
    <w:p w14:paraId="0B0F29C8" w14:textId="77777777" w:rsidR="003D066C" w:rsidRDefault="003D0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4D4F" w14:textId="77777777" w:rsidR="003D066C" w:rsidRDefault="003D066C" w:rsidP="006A4B68">
      <w:pPr>
        <w:spacing w:after="0" w:line="240" w:lineRule="auto"/>
      </w:pPr>
      <w:r>
        <w:separator/>
      </w:r>
    </w:p>
  </w:footnote>
  <w:footnote w:type="continuationSeparator" w:id="0">
    <w:p w14:paraId="42666E94" w14:textId="77777777" w:rsidR="003D066C" w:rsidRDefault="003D066C" w:rsidP="006A4B68">
      <w:pPr>
        <w:spacing w:after="0" w:line="240" w:lineRule="auto"/>
      </w:pPr>
      <w:r>
        <w:continuationSeparator/>
      </w:r>
    </w:p>
  </w:footnote>
  <w:footnote w:type="continuationNotice" w:id="1">
    <w:p w14:paraId="7BBB29CC" w14:textId="77777777" w:rsidR="003D066C" w:rsidRDefault="003D0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3D066C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3D066C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3D066C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aGtQAVysb8LQAAAA==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51033"/>
    <w:rsid w:val="000533CE"/>
    <w:rsid w:val="00060E3C"/>
    <w:rsid w:val="00063F62"/>
    <w:rsid w:val="00064D38"/>
    <w:rsid w:val="00065920"/>
    <w:rsid w:val="00066233"/>
    <w:rsid w:val="00066EDD"/>
    <w:rsid w:val="000725F7"/>
    <w:rsid w:val="000805B8"/>
    <w:rsid w:val="0008359D"/>
    <w:rsid w:val="00083FD7"/>
    <w:rsid w:val="00085467"/>
    <w:rsid w:val="00092DA1"/>
    <w:rsid w:val="00092E95"/>
    <w:rsid w:val="00097477"/>
    <w:rsid w:val="000A0200"/>
    <w:rsid w:val="000A23EA"/>
    <w:rsid w:val="000B38B1"/>
    <w:rsid w:val="000B57BB"/>
    <w:rsid w:val="000B67F0"/>
    <w:rsid w:val="000C2371"/>
    <w:rsid w:val="000D2BF7"/>
    <w:rsid w:val="000D3E25"/>
    <w:rsid w:val="000D4307"/>
    <w:rsid w:val="000E2689"/>
    <w:rsid w:val="000F24E7"/>
    <w:rsid w:val="00100FDA"/>
    <w:rsid w:val="00101813"/>
    <w:rsid w:val="001039AB"/>
    <w:rsid w:val="00105A32"/>
    <w:rsid w:val="00114C54"/>
    <w:rsid w:val="0011690D"/>
    <w:rsid w:val="001202C1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55FE"/>
    <w:rsid w:val="0016715D"/>
    <w:rsid w:val="0016756E"/>
    <w:rsid w:val="00170736"/>
    <w:rsid w:val="0017106F"/>
    <w:rsid w:val="00171620"/>
    <w:rsid w:val="00171DA3"/>
    <w:rsid w:val="0017338B"/>
    <w:rsid w:val="00176E73"/>
    <w:rsid w:val="001774D4"/>
    <w:rsid w:val="001800F1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04FD"/>
    <w:rsid w:val="001C0BC7"/>
    <w:rsid w:val="001C2FFB"/>
    <w:rsid w:val="001C435F"/>
    <w:rsid w:val="001C5E1A"/>
    <w:rsid w:val="001C6BAD"/>
    <w:rsid w:val="001D1CC5"/>
    <w:rsid w:val="001D5EF5"/>
    <w:rsid w:val="001D7D5B"/>
    <w:rsid w:val="001E1BF1"/>
    <w:rsid w:val="001E39CE"/>
    <w:rsid w:val="001E7638"/>
    <w:rsid w:val="001F171A"/>
    <w:rsid w:val="001F25BF"/>
    <w:rsid w:val="001F2903"/>
    <w:rsid w:val="002004DC"/>
    <w:rsid w:val="00202064"/>
    <w:rsid w:val="0020233B"/>
    <w:rsid w:val="0020281C"/>
    <w:rsid w:val="002078F9"/>
    <w:rsid w:val="00207D5C"/>
    <w:rsid w:val="00210526"/>
    <w:rsid w:val="00212ECC"/>
    <w:rsid w:val="00215951"/>
    <w:rsid w:val="00217B17"/>
    <w:rsid w:val="002228A6"/>
    <w:rsid w:val="00222B27"/>
    <w:rsid w:val="002241BA"/>
    <w:rsid w:val="002242E1"/>
    <w:rsid w:val="0022489B"/>
    <w:rsid w:val="002267FE"/>
    <w:rsid w:val="0023113C"/>
    <w:rsid w:val="00231B1D"/>
    <w:rsid w:val="002322ED"/>
    <w:rsid w:val="00233622"/>
    <w:rsid w:val="002359C8"/>
    <w:rsid w:val="00236A74"/>
    <w:rsid w:val="0023729A"/>
    <w:rsid w:val="00242253"/>
    <w:rsid w:val="00245D52"/>
    <w:rsid w:val="00246842"/>
    <w:rsid w:val="00246AAD"/>
    <w:rsid w:val="00252499"/>
    <w:rsid w:val="002533A6"/>
    <w:rsid w:val="002534A0"/>
    <w:rsid w:val="00254377"/>
    <w:rsid w:val="00265F31"/>
    <w:rsid w:val="00270B86"/>
    <w:rsid w:val="00271305"/>
    <w:rsid w:val="00273C8B"/>
    <w:rsid w:val="002744A1"/>
    <w:rsid w:val="0027537E"/>
    <w:rsid w:val="0028168F"/>
    <w:rsid w:val="00282CB3"/>
    <w:rsid w:val="0028412C"/>
    <w:rsid w:val="00286D10"/>
    <w:rsid w:val="0028719F"/>
    <w:rsid w:val="002873D0"/>
    <w:rsid w:val="0029019D"/>
    <w:rsid w:val="0029086F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3AE2"/>
    <w:rsid w:val="002A7A8E"/>
    <w:rsid w:val="002A7E09"/>
    <w:rsid w:val="002B01E8"/>
    <w:rsid w:val="002B60B3"/>
    <w:rsid w:val="002C0386"/>
    <w:rsid w:val="002C094F"/>
    <w:rsid w:val="002C26CD"/>
    <w:rsid w:val="002C7EA6"/>
    <w:rsid w:val="002D0E5B"/>
    <w:rsid w:val="002D1CE9"/>
    <w:rsid w:val="002D5AB8"/>
    <w:rsid w:val="002E08A6"/>
    <w:rsid w:val="002E156E"/>
    <w:rsid w:val="002E69A5"/>
    <w:rsid w:val="002E69DA"/>
    <w:rsid w:val="002F0731"/>
    <w:rsid w:val="002F602C"/>
    <w:rsid w:val="00300E46"/>
    <w:rsid w:val="0030283E"/>
    <w:rsid w:val="00303E37"/>
    <w:rsid w:val="00304B15"/>
    <w:rsid w:val="00310315"/>
    <w:rsid w:val="00310498"/>
    <w:rsid w:val="003110E6"/>
    <w:rsid w:val="003125F2"/>
    <w:rsid w:val="00320909"/>
    <w:rsid w:val="00320DE1"/>
    <w:rsid w:val="00321030"/>
    <w:rsid w:val="00324B19"/>
    <w:rsid w:val="00324E19"/>
    <w:rsid w:val="003271A7"/>
    <w:rsid w:val="00331B15"/>
    <w:rsid w:val="00331D56"/>
    <w:rsid w:val="00332D68"/>
    <w:rsid w:val="003431C3"/>
    <w:rsid w:val="00347554"/>
    <w:rsid w:val="0035030F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897"/>
    <w:rsid w:val="00371CBC"/>
    <w:rsid w:val="00372F3A"/>
    <w:rsid w:val="00373866"/>
    <w:rsid w:val="003761CB"/>
    <w:rsid w:val="003807D4"/>
    <w:rsid w:val="0038199E"/>
    <w:rsid w:val="00384AE1"/>
    <w:rsid w:val="00392572"/>
    <w:rsid w:val="00394323"/>
    <w:rsid w:val="00394425"/>
    <w:rsid w:val="00395B04"/>
    <w:rsid w:val="00396A0B"/>
    <w:rsid w:val="00397C24"/>
    <w:rsid w:val="003A03EC"/>
    <w:rsid w:val="003A1630"/>
    <w:rsid w:val="003B03A2"/>
    <w:rsid w:val="003B729A"/>
    <w:rsid w:val="003C0B84"/>
    <w:rsid w:val="003C1BB8"/>
    <w:rsid w:val="003C223B"/>
    <w:rsid w:val="003C2F40"/>
    <w:rsid w:val="003C6934"/>
    <w:rsid w:val="003C74B0"/>
    <w:rsid w:val="003D02E9"/>
    <w:rsid w:val="003D066C"/>
    <w:rsid w:val="003D77FF"/>
    <w:rsid w:val="003D7F14"/>
    <w:rsid w:val="003E12D3"/>
    <w:rsid w:val="003F33F4"/>
    <w:rsid w:val="003F35C4"/>
    <w:rsid w:val="003F4E20"/>
    <w:rsid w:val="003F66B5"/>
    <w:rsid w:val="003F75A6"/>
    <w:rsid w:val="00407212"/>
    <w:rsid w:val="00407595"/>
    <w:rsid w:val="00407F7F"/>
    <w:rsid w:val="00410094"/>
    <w:rsid w:val="00411398"/>
    <w:rsid w:val="00415276"/>
    <w:rsid w:val="0041668E"/>
    <w:rsid w:val="00417DD5"/>
    <w:rsid w:val="0042105C"/>
    <w:rsid w:val="00421E4F"/>
    <w:rsid w:val="00423030"/>
    <w:rsid w:val="004262F0"/>
    <w:rsid w:val="00426C61"/>
    <w:rsid w:val="00427CC5"/>
    <w:rsid w:val="00431EAA"/>
    <w:rsid w:val="00432344"/>
    <w:rsid w:val="00433FB0"/>
    <w:rsid w:val="004407C3"/>
    <w:rsid w:val="00443ECE"/>
    <w:rsid w:val="00450F3B"/>
    <w:rsid w:val="00452786"/>
    <w:rsid w:val="0045470B"/>
    <w:rsid w:val="00454CFB"/>
    <w:rsid w:val="004563DE"/>
    <w:rsid w:val="00456900"/>
    <w:rsid w:val="00456C35"/>
    <w:rsid w:val="004578B6"/>
    <w:rsid w:val="00461023"/>
    <w:rsid w:val="004635F5"/>
    <w:rsid w:val="0048068B"/>
    <w:rsid w:val="00484F23"/>
    <w:rsid w:val="0048623A"/>
    <w:rsid w:val="00491CB6"/>
    <w:rsid w:val="00493124"/>
    <w:rsid w:val="00496248"/>
    <w:rsid w:val="004A7966"/>
    <w:rsid w:val="004A7AE5"/>
    <w:rsid w:val="004B0E99"/>
    <w:rsid w:val="004B72B3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1E4"/>
    <w:rsid w:val="004E1646"/>
    <w:rsid w:val="004E54E0"/>
    <w:rsid w:val="004E5710"/>
    <w:rsid w:val="004E7715"/>
    <w:rsid w:val="004E799B"/>
    <w:rsid w:val="004F0215"/>
    <w:rsid w:val="004F0425"/>
    <w:rsid w:val="004F1305"/>
    <w:rsid w:val="004F1832"/>
    <w:rsid w:val="004F3FCE"/>
    <w:rsid w:val="004F7B50"/>
    <w:rsid w:val="00501B82"/>
    <w:rsid w:val="005032C9"/>
    <w:rsid w:val="005124DB"/>
    <w:rsid w:val="00520D62"/>
    <w:rsid w:val="0052195F"/>
    <w:rsid w:val="00521CD3"/>
    <w:rsid w:val="00521FE3"/>
    <w:rsid w:val="00526D56"/>
    <w:rsid w:val="00531163"/>
    <w:rsid w:val="005311F0"/>
    <w:rsid w:val="0053161A"/>
    <w:rsid w:val="00531B21"/>
    <w:rsid w:val="00532C67"/>
    <w:rsid w:val="00532DB1"/>
    <w:rsid w:val="00535795"/>
    <w:rsid w:val="005377C5"/>
    <w:rsid w:val="005409C1"/>
    <w:rsid w:val="00543143"/>
    <w:rsid w:val="00544C81"/>
    <w:rsid w:val="00544D11"/>
    <w:rsid w:val="00546175"/>
    <w:rsid w:val="005527E5"/>
    <w:rsid w:val="00556B01"/>
    <w:rsid w:val="00557794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21C4"/>
    <w:rsid w:val="0058423A"/>
    <w:rsid w:val="00584638"/>
    <w:rsid w:val="00591011"/>
    <w:rsid w:val="00592FD7"/>
    <w:rsid w:val="005933B2"/>
    <w:rsid w:val="00593423"/>
    <w:rsid w:val="00596398"/>
    <w:rsid w:val="00597698"/>
    <w:rsid w:val="005A2C4E"/>
    <w:rsid w:val="005A2D6C"/>
    <w:rsid w:val="005A32A4"/>
    <w:rsid w:val="005A3561"/>
    <w:rsid w:val="005A40F5"/>
    <w:rsid w:val="005A4C19"/>
    <w:rsid w:val="005A56EA"/>
    <w:rsid w:val="005A6A88"/>
    <w:rsid w:val="005A7E3C"/>
    <w:rsid w:val="005B1BFE"/>
    <w:rsid w:val="005B296D"/>
    <w:rsid w:val="005B38E0"/>
    <w:rsid w:val="005B3A59"/>
    <w:rsid w:val="005B4215"/>
    <w:rsid w:val="005C073D"/>
    <w:rsid w:val="005C6BC1"/>
    <w:rsid w:val="005D122D"/>
    <w:rsid w:val="005D3ED0"/>
    <w:rsid w:val="005E5DD0"/>
    <w:rsid w:val="005F23C0"/>
    <w:rsid w:val="005F4689"/>
    <w:rsid w:val="005F5C0E"/>
    <w:rsid w:val="00601040"/>
    <w:rsid w:val="0060151C"/>
    <w:rsid w:val="00602872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31554"/>
    <w:rsid w:val="006324B7"/>
    <w:rsid w:val="00636523"/>
    <w:rsid w:val="00637056"/>
    <w:rsid w:val="00643DE0"/>
    <w:rsid w:val="006459B6"/>
    <w:rsid w:val="0064657D"/>
    <w:rsid w:val="00654265"/>
    <w:rsid w:val="00661674"/>
    <w:rsid w:val="0066218E"/>
    <w:rsid w:val="0066279D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28BD"/>
    <w:rsid w:val="006C32F5"/>
    <w:rsid w:val="006C5D49"/>
    <w:rsid w:val="006C7E55"/>
    <w:rsid w:val="006D03B6"/>
    <w:rsid w:val="006D0C48"/>
    <w:rsid w:val="006D1A90"/>
    <w:rsid w:val="006D48D3"/>
    <w:rsid w:val="006D4C07"/>
    <w:rsid w:val="006E201D"/>
    <w:rsid w:val="006E2D3E"/>
    <w:rsid w:val="006E4363"/>
    <w:rsid w:val="006E657E"/>
    <w:rsid w:val="006F5948"/>
    <w:rsid w:val="006F6FB4"/>
    <w:rsid w:val="007005A8"/>
    <w:rsid w:val="00703780"/>
    <w:rsid w:val="007045B8"/>
    <w:rsid w:val="00704ACD"/>
    <w:rsid w:val="0070593A"/>
    <w:rsid w:val="00705BD4"/>
    <w:rsid w:val="007079B8"/>
    <w:rsid w:val="00711164"/>
    <w:rsid w:val="00711F22"/>
    <w:rsid w:val="007130B8"/>
    <w:rsid w:val="0071409A"/>
    <w:rsid w:val="0071469C"/>
    <w:rsid w:val="00716DB4"/>
    <w:rsid w:val="007212B9"/>
    <w:rsid w:val="00721BA5"/>
    <w:rsid w:val="00721E64"/>
    <w:rsid w:val="0072342C"/>
    <w:rsid w:val="00724EAE"/>
    <w:rsid w:val="007266D6"/>
    <w:rsid w:val="007272BE"/>
    <w:rsid w:val="00730530"/>
    <w:rsid w:val="007321D7"/>
    <w:rsid w:val="007412B1"/>
    <w:rsid w:val="00743953"/>
    <w:rsid w:val="00744B1F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2AC"/>
    <w:rsid w:val="007732DC"/>
    <w:rsid w:val="00773F1B"/>
    <w:rsid w:val="007743D4"/>
    <w:rsid w:val="00774482"/>
    <w:rsid w:val="00775121"/>
    <w:rsid w:val="00776DC6"/>
    <w:rsid w:val="0078205B"/>
    <w:rsid w:val="00783A6D"/>
    <w:rsid w:val="00785019"/>
    <w:rsid w:val="007868CB"/>
    <w:rsid w:val="0078772D"/>
    <w:rsid w:val="00790CBD"/>
    <w:rsid w:val="00792339"/>
    <w:rsid w:val="0079548F"/>
    <w:rsid w:val="007A0A11"/>
    <w:rsid w:val="007A2BA2"/>
    <w:rsid w:val="007A3D90"/>
    <w:rsid w:val="007A407C"/>
    <w:rsid w:val="007A6E25"/>
    <w:rsid w:val="007B09C5"/>
    <w:rsid w:val="007B6385"/>
    <w:rsid w:val="007B6E44"/>
    <w:rsid w:val="007C0916"/>
    <w:rsid w:val="007C562E"/>
    <w:rsid w:val="007C57D6"/>
    <w:rsid w:val="007C5B77"/>
    <w:rsid w:val="007D5A56"/>
    <w:rsid w:val="007E0582"/>
    <w:rsid w:val="007E3894"/>
    <w:rsid w:val="007E6126"/>
    <w:rsid w:val="007F0827"/>
    <w:rsid w:val="007F3466"/>
    <w:rsid w:val="00801111"/>
    <w:rsid w:val="00805B0C"/>
    <w:rsid w:val="008067B1"/>
    <w:rsid w:val="00806F81"/>
    <w:rsid w:val="0081273C"/>
    <w:rsid w:val="008144C2"/>
    <w:rsid w:val="008207C6"/>
    <w:rsid w:val="008248FD"/>
    <w:rsid w:val="00834015"/>
    <w:rsid w:val="00841978"/>
    <w:rsid w:val="00846F64"/>
    <w:rsid w:val="00846FC0"/>
    <w:rsid w:val="0084769E"/>
    <w:rsid w:val="008523BA"/>
    <w:rsid w:val="008549E2"/>
    <w:rsid w:val="00854A4B"/>
    <w:rsid w:val="00855E22"/>
    <w:rsid w:val="0086319C"/>
    <w:rsid w:val="0086453A"/>
    <w:rsid w:val="00864F5E"/>
    <w:rsid w:val="00867958"/>
    <w:rsid w:val="008732DD"/>
    <w:rsid w:val="00876C33"/>
    <w:rsid w:val="00880176"/>
    <w:rsid w:val="0089185D"/>
    <w:rsid w:val="00894A2D"/>
    <w:rsid w:val="00894F6F"/>
    <w:rsid w:val="0089695F"/>
    <w:rsid w:val="008A662D"/>
    <w:rsid w:val="008B0275"/>
    <w:rsid w:val="008B24C0"/>
    <w:rsid w:val="008B51B0"/>
    <w:rsid w:val="008B69E8"/>
    <w:rsid w:val="008C2664"/>
    <w:rsid w:val="008C3A03"/>
    <w:rsid w:val="008C3DAE"/>
    <w:rsid w:val="008C62FB"/>
    <w:rsid w:val="008C6C05"/>
    <w:rsid w:val="008D2A88"/>
    <w:rsid w:val="008E066C"/>
    <w:rsid w:val="008E210E"/>
    <w:rsid w:val="008E6621"/>
    <w:rsid w:val="008E7894"/>
    <w:rsid w:val="008F0576"/>
    <w:rsid w:val="008F1A08"/>
    <w:rsid w:val="008F1F99"/>
    <w:rsid w:val="008F3753"/>
    <w:rsid w:val="008F4141"/>
    <w:rsid w:val="008F557D"/>
    <w:rsid w:val="008F7901"/>
    <w:rsid w:val="0090208B"/>
    <w:rsid w:val="00905719"/>
    <w:rsid w:val="00906353"/>
    <w:rsid w:val="00913237"/>
    <w:rsid w:val="009140B8"/>
    <w:rsid w:val="009204B7"/>
    <w:rsid w:val="0092315E"/>
    <w:rsid w:val="00926B76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5355"/>
    <w:rsid w:val="00987C26"/>
    <w:rsid w:val="00991A92"/>
    <w:rsid w:val="009927A1"/>
    <w:rsid w:val="009955E4"/>
    <w:rsid w:val="00995E89"/>
    <w:rsid w:val="00996831"/>
    <w:rsid w:val="00996B15"/>
    <w:rsid w:val="009A4D28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21F8"/>
    <w:rsid w:val="009C34C7"/>
    <w:rsid w:val="009C4AF9"/>
    <w:rsid w:val="009C4B3E"/>
    <w:rsid w:val="009C5C11"/>
    <w:rsid w:val="009D1632"/>
    <w:rsid w:val="009D1654"/>
    <w:rsid w:val="009D1C28"/>
    <w:rsid w:val="009D1D08"/>
    <w:rsid w:val="009D25B2"/>
    <w:rsid w:val="009D7AD0"/>
    <w:rsid w:val="009E1ED9"/>
    <w:rsid w:val="009E29D5"/>
    <w:rsid w:val="009E2F95"/>
    <w:rsid w:val="009E6CB8"/>
    <w:rsid w:val="009E7B95"/>
    <w:rsid w:val="009F45B2"/>
    <w:rsid w:val="009F5EA9"/>
    <w:rsid w:val="00A1015F"/>
    <w:rsid w:val="00A10E2D"/>
    <w:rsid w:val="00A20F06"/>
    <w:rsid w:val="00A22FE2"/>
    <w:rsid w:val="00A25F16"/>
    <w:rsid w:val="00A264DB"/>
    <w:rsid w:val="00A30078"/>
    <w:rsid w:val="00A320AD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33FB"/>
    <w:rsid w:val="00A55272"/>
    <w:rsid w:val="00A55499"/>
    <w:rsid w:val="00A60CAF"/>
    <w:rsid w:val="00A6119E"/>
    <w:rsid w:val="00A65E18"/>
    <w:rsid w:val="00A65FFD"/>
    <w:rsid w:val="00A707BA"/>
    <w:rsid w:val="00A772CB"/>
    <w:rsid w:val="00A77A7E"/>
    <w:rsid w:val="00A818C2"/>
    <w:rsid w:val="00A828C0"/>
    <w:rsid w:val="00A84553"/>
    <w:rsid w:val="00A8524A"/>
    <w:rsid w:val="00A960F7"/>
    <w:rsid w:val="00A96125"/>
    <w:rsid w:val="00AA0047"/>
    <w:rsid w:val="00AA07D2"/>
    <w:rsid w:val="00AA28F4"/>
    <w:rsid w:val="00AB353A"/>
    <w:rsid w:val="00AC29A6"/>
    <w:rsid w:val="00AC632F"/>
    <w:rsid w:val="00AC673D"/>
    <w:rsid w:val="00AC71D0"/>
    <w:rsid w:val="00AD2657"/>
    <w:rsid w:val="00AD29DD"/>
    <w:rsid w:val="00AD2DE4"/>
    <w:rsid w:val="00AD3AC8"/>
    <w:rsid w:val="00AD3AEE"/>
    <w:rsid w:val="00AD73CC"/>
    <w:rsid w:val="00AE2D16"/>
    <w:rsid w:val="00AE3BA2"/>
    <w:rsid w:val="00AE6D46"/>
    <w:rsid w:val="00AE7E8B"/>
    <w:rsid w:val="00AF10FD"/>
    <w:rsid w:val="00AF2B7E"/>
    <w:rsid w:val="00AF3219"/>
    <w:rsid w:val="00B03980"/>
    <w:rsid w:val="00B062FB"/>
    <w:rsid w:val="00B11639"/>
    <w:rsid w:val="00B23188"/>
    <w:rsid w:val="00B2462F"/>
    <w:rsid w:val="00B316B7"/>
    <w:rsid w:val="00B3428D"/>
    <w:rsid w:val="00B400DF"/>
    <w:rsid w:val="00B50350"/>
    <w:rsid w:val="00B54EAA"/>
    <w:rsid w:val="00B553E9"/>
    <w:rsid w:val="00B601A7"/>
    <w:rsid w:val="00B6435B"/>
    <w:rsid w:val="00B73B24"/>
    <w:rsid w:val="00B75FA4"/>
    <w:rsid w:val="00B80947"/>
    <w:rsid w:val="00B814B6"/>
    <w:rsid w:val="00B81530"/>
    <w:rsid w:val="00B82F38"/>
    <w:rsid w:val="00B8767E"/>
    <w:rsid w:val="00B87E22"/>
    <w:rsid w:val="00B9618E"/>
    <w:rsid w:val="00BA196F"/>
    <w:rsid w:val="00BA29BF"/>
    <w:rsid w:val="00BA312A"/>
    <w:rsid w:val="00BA5969"/>
    <w:rsid w:val="00BA6DDF"/>
    <w:rsid w:val="00BB24D6"/>
    <w:rsid w:val="00BB4155"/>
    <w:rsid w:val="00BB4C33"/>
    <w:rsid w:val="00BC2C71"/>
    <w:rsid w:val="00BC3277"/>
    <w:rsid w:val="00BC3A66"/>
    <w:rsid w:val="00BC72A0"/>
    <w:rsid w:val="00BD012D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7A0"/>
    <w:rsid w:val="00C113B5"/>
    <w:rsid w:val="00C11D65"/>
    <w:rsid w:val="00C11E6F"/>
    <w:rsid w:val="00C122B8"/>
    <w:rsid w:val="00C127DF"/>
    <w:rsid w:val="00C16F8E"/>
    <w:rsid w:val="00C17EE6"/>
    <w:rsid w:val="00C22422"/>
    <w:rsid w:val="00C238FA"/>
    <w:rsid w:val="00C23CDC"/>
    <w:rsid w:val="00C249F8"/>
    <w:rsid w:val="00C25A80"/>
    <w:rsid w:val="00C26780"/>
    <w:rsid w:val="00C30878"/>
    <w:rsid w:val="00C31E7A"/>
    <w:rsid w:val="00C327F1"/>
    <w:rsid w:val="00C41CD4"/>
    <w:rsid w:val="00C430DB"/>
    <w:rsid w:val="00C44754"/>
    <w:rsid w:val="00C478EA"/>
    <w:rsid w:val="00C5318B"/>
    <w:rsid w:val="00C5578D"/>
    <w:rsid w:val="00C57D0D"/>
    <w:rsid w:val="00C632D6"/>
    <w:rsid w:val="00C71FFA"/>
    <w:rsid w:val="00C72381"/>
    <w:rsid w:val="00C74846"/>
    <w:rsid w:val="00C80CD2"/>
    <w:rsid w:val="00C82C38"/>
    <w:rsid w:val="00C8514C"/>
    <w:rsid w:val="00C85D03"/>
    <w:rsid w:val="00C866D4"/>
    <w:rsid w:val="00C90A42"/>
    <w:rsid w:val="00C961F9"/>
    <w:rsid w:val="00CA20F4"/>
    <w:rsid w:val="00CA4AEA"/>
    <w:rsid w:val="00CA7E54"/>
    <w:rsid w:val="00CB7EBE"/>
    <w:rsid w:val="00CC7546"/>
    <w:rsid w:val="00CC7BCC"/>
    <w:rsid w:val="00CC7C0B"/>
    <w:rsid w:val="00CD25CF"/>
    <w:rsid w:val="00CD2A75"/>
    <w:rsid w:val="00CD2F36"/>
    <w:rsid w:val="00CD4B01"/>
    <w:rsid w:val="00CD64FD"/>
    <w:rsid w:val="00CE009D"/>
    <w:rsid w:val="00CE0D7D"/>
    <w:rsid w:val="00CE4A23"/>
    <w:rsid w:val="00CE5ABF"/>
    <w:rsid w:val="00CE5D67"/>
    <w:rsid w:val="00CF35D6"/>
    <w:rsid w:val="00CF4705"/>
    <w:rsid w:val="00CF4A73"/>
    <w:rsid w:val="00D01AFD"/>
    <w:rsid w:val="00D0503F"/>
    <w:rsid w:val="00D07E7E"/>
    <w:rsid w:val="00D109A3"/>
    <w:rsid w:val="00D114C5"/>
    <w:rsid w:val="00D13431"/>
    <w:rsid w:val="00D134EA"/>
    <w:rsid w:val="00D14E04"/>
    <w:rsid w:val="00D214BA"/>
    <w:rsid w:val="00D3226C"/>
    <w:rsid w:val="00D32774"/>
    <w:rsid w:val="00D33E09"/>
    <w:rsid w:val="00D35018"/>
    <w:rsid w:val="00D35149"/>
    <w:rsid w:val="00D3588C"/>
    <w:rsid w:val="00D365C9"/>
    <w:rsid w:val="00D37836"/>
    <w:rsid w:val="00D41AF1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74554"/>
    <w:rsid w:val="00D7577D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47BE"/>
    <w:rsid w:val="00DB6326"/>
    <w:rsid w:val="00DB7EEB"/>
    <w:rsid w:val="00DC013B"/>
    <w:rsid w:val="00DC1E5B"/>
    <w:rsid w:val="00DC26FC"/>
    <w:rsid w:val="00DC385E"/>
    <w:rsid w:val="00DC59AC"/>
    <w:rsid w:val="00DC783C"/>
    <w:rsid w:val="00DD1B25"/>
    <w:rsid w:val="00DD2DA8"/>
    <w:rsid w:val="00DD3B00"/>
    <w:rsid w:val="00DD49AC"/>
    <w:rsid w:val="00DD5EB6"/>
    <w:rsid w:val="00DD73F5"/>
    <w:rsid w:val="00DE03B0"/>
    <w:rsid w:val="00DE0BDD"/>
    <w:rsid w:val="00DE1BC9"/>
    <w:rsid w:val="00DE1C93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1ECA"/>
    <w:rsid w:val="00E042EA"/>
    <w:rsid w:val="00E06131"/>
    <w:rsid w:val="00E07EC9"/>
    <w:rsid w:val="00E134DE"/>
    <w:rsid w:val="00E14B5F"/>
    <w:rsid w:val="00E177F7"/>
    <w:rsid w:val="00E20A33"/>
    <w:rsid w:val="00E22ADF"/>
    <w:rsid w:val="00E24E59"/>
    <w:rsid w:val="00E25E2A"/>
    <w:rsid w:val="00E26D12"/>
    <w:rsid w:val="00E3024D"/>
    <w:rsid w:val="00E302B7"/>
    <w:rsid w:val="00E41F8A"/>
    <w:rsid w:val="00E4258F"/>
    <w:rsid w:val="00E45391"/>
    <w:rsid w:val="00E46CA9"/>
    <w:rsid w:val="00E477CC"/>
    <w:rsid w:val="00E47E63"/>
    <w:rsid w:val="00E500C0"/>
    <w:rsid w:val="00E53464"/>
    <w:rsid w:val="00E57B17"/>
    <w:rsid w:val="00E61D87"/>
    <w:rsid w:val="00E64AFA"/>
    <w:rsid w:val="00E6695E"/>
    <w:rsid w:val="00E67233"/>
    <w:rsid w:val="00E67D05"/>
    <w:rsid w:val="00E75F1A"/>
    <w:rsid w:val="00E82F5A"/>
    <w:rsid w:val="00E8486D"/>
    <w:rsid w:val="00E86412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B7983"/>
    <w:rsid w:val="00EC298B"/>
    <w:rsid w:val="00EC4F3B"/>
    <w:rsid w:val="00EE4DA9"/>
    <w:rsid w:val="00EE7544"/>
    <w:rsid w:val="00EF0864"/>
    <w:rsid w:val="00EF1EA9"/>
    <w:rsid w:val="00EF39BA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17A70"/>
    <w:rsid w:val="00F23442"/>
    <w:rsid w:val="00F236B0"/>
    <w:rsid w:val="00F239F0"/>
    <w:rsid w:val="00F268B5"/>
    <w:rsid w:val="00F31D4C"/>
    <w:rsid w:val="00F349FD"/>
    <w:rsid w:val="00F364CE"/>
    <w:rsid w:val="00F37655"/>
    <w:rsid w:val="00F37DAE"/>
    <w:rsid w:val="00F42F79"/>
    <w:rsid w:val="00F4529E"/>
    <w:rsid w:val="00F45B7B"/>
    <w:rsid w:val="00F45DB4"/>
    <w:rsid w:val="00F47389"/>
    <w:rsid w:val="00F533D2"/>
    <w:rsid w:val="00F62A19"/>
    <w:rsid w:val="00F7141C"/>
    <w:rsid w:val="00F72407"/>
    <w:rsid w:val="00F777C7"/>
    <w:rsid w:val="00F8035E"/>
    <w:rsid w:val="00F8289A"/>
    <w:rsid w:val="00F82C08"/>
    <w:rsid w:val="00F9683B"/>
    <w:rsid w:val="00F97635"/>
    <w:rsid w:val="00F9785B"/>
    <w:rsid w:val="00FA11AC"/>
    <w:rsid w:val="00FA27EB"/>
    <w:rsid w:val="00FA68A2"/>
    <w:rsid w:val="00FB0C04"/>
    <w:rsid w:val="00FB12D2"/>
    <w:rsid w:val="00FB4558"/>
    <w:rsid w:val="00FC1638"/>
    <w:rsid w:val="00FC1E0F"/>
    <w:rsid w:val="00FC63D2"/>
    <w:rsid w:val="00FD2BB5"/>
    <w:rsid w:val="00FD2C6C"/>
    <w:rsid w:val="00FD3CA1"/>
    <w:rsid w:val="00FD53F2"/>
    <w:rsid w:val="00FD5EF9"/>
    <w:rsid w:val="00FD61B1"/>
    <w:rsid w:val="00FD6ED2"/>
    <w:rsid w:val="00FF0E2E"/>
    <w:rsid w:val="00FF1630"/>
    <w:rsid w:val="00FF1782"/>
    <w:rsid w:val="00FF53BA"/>
    <w:rsid w:val="00FF6198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33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hpr.biomedcentral.com/articles/10.1186/s13584-020-0361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8</cp:revision>
  <dcterms:created xsi:type="dcterms:W3CDTF">2022-02-28T08:37:00Z</dcterms:created>
  <dcterms:modified xsi:type="dcterms:W3CDTF">2022-02-28T09:26:00Z</dcterms:modified>
</cp:coreProperties>
</file>